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EE" w:rsidRDefault="003F5BC3" w:rsidP="003F5BC3">
      <w:pPr>
        <w:jc w:val="right"/>
      </w:pPr>
      <w:r>
        <w:rPr>
          <w:rFonts w:hint="eastAsia"/>
        </w:rPr>
        <w:t>2014</w:t>
      </w:r>
      <w:r>
        <w:rPr>
          <w:rFonts w:hint="eastAsia"/>
        </w:rPr>
        <w:t>年</w:t>
      </w:r>
      <w:r w:rsidR="006727FB">
        <w:rPr>
          <w:rFonts w:hint="eastAsia"/>
        </w:rPr>
        <w:t>8</w:t>
      </w:r>
      <w:r>
        <w:rPr>
          <w:rFonts w:hint="eastAsia"/>
        </w:rPr>
        <w:t>月</w:t>
      </w:r>
      <w:r w:rsidR="006727FB">
        <w:rPr>
          <w:rFonts w:hint="eastAsia"/>
        </w:rPr>
        <w:t>31</w:t>
      </w:r>
      <w:bookmarkStart w:id="0" w:name="_GoBack"/>
      <w:bookmarkEnd w:id="0"/>
      <w:r>
        <w:rPr>
          <w:rFonts w:hint="eastAsia"/>
        </w:rPr>
        <w:t>日</w:t>
      </w:r>
    </w:p>
    <w:p w:rsidR="003F5BC3" w:rsidRPr="003F5BC3" w:rsidRDefault="003F5BC3" w:rsidP="003F5BC3">
      <w:pPr>
        <w:jc w:val="center"/>
        <w:rPr>
          <w:rFonts w:asciiTheme="majorHAnsi" w:eastAsiaTheme="majorEastAsia" w:hAnsiTheme="majorHAnsi" w:cstheme="majorHAnsi"/>
          <w:b/>
          <w:sz w:val="32"/>
        </w:rPr>
      </w:pPr>
      <w:r w:rsidRPr="003F5BC3">
        <w:rPr>
          <w:rFonts w:asciiTheme="majorHAnsi" w:eastAsiaTheme="majorEastAsia" w:hAnsiTheme="majorHAnsi" w:cstheme="majorHAnsi"/>
          <w:b/>
          <w:sz w:val="32"/>
        </w:rPr>
        <w:t>2014</w:t>
      </w:r>
      <w:r w:rsidRPr="003F5BC3">
        <w:rPr>
          <w:rFonts w:asciiTheme="majorHAnsi" w:eastAsiaTheme="majorEastAsia" w:hAnsiTheme="majorEastAsia" w:cstheme="majorHAnsi"/>
          <w:b/>
          <w:sz w:val="32"/>
        </w:rPr>
        <w:t>年計量生物セミナーのご案内</w:t>
      </w:r>
    </w:p>
    <w:p w:rsidR="003F5BC3" w:rsidRDefault="003F5BC3" w:rsidP="003F5BC3">
      <w:pPr>
        <w:jc w:val="right"/>
      </w:pPr>
      <w:r>
        <w:rPr>
          <w:rFonts w:hint="eastAsia"/>
        </w:rPr>
        <w:t>日本計量生物学会</w:t>
      </w:r>
    </w:p>
    <w:p w:rsidR="003F5BC3" w:rsidRDefault="003F5BC3"/>
    <w:p w:rsidR="003F5BC3" w:rsidRPr="000D0FA9" w:rsidRDefault="003F5BC3" w:rsidP="003F5BC3">
      <w:pPr>
        <w:pStyle w:val="a7"/>
        <w:numPr>
          <w:ilvl w:val="0"/>
          <w:numId w:val="1"/>
        </w:numPr>
        <w:ind w:leftChars="0"/>
        <w:rPr>
          <w:rFonts w:asciiTheme="majorHAnsi" w:eastAsiaTheme="majorEastAsia" w:hAnsiTheme="majorHAnsi" w:cstheme="majorHAnsi"/>
          <w:b/>
        </w:rPr>
      </w:pPr>
      <w:r w:rsidRPr="000D0FA9">
        <w:rPr>
          <w:rFonts w:asciiTheme="majorHAnsi" w:eastAsiaTheme="majorEastAsia" w:hAnsiTheme="majorEastAsia" w:cstheme="majorHAnsi"/>
          <w:b/>
        </w:rPr>
        <w:t>日時・場所・テーマ</w:t>
      </w:r>
    </w:p>
    <w:p w:rsidR="003F5BC3" w:rsidRPr="008D3BD4" w:rsidRDefault="003F5BC3" w:rsidP="004C288E">
      <w:pPr>
        <w:tabs>
          <w:tab w:val="left" w:pos="993"/>
          <w:tab w:val="left" w:pos="1560"/>
        </w:tabs>
      </w:pPr>
      <w:r>
        <w:rPr>
          <w:rFonts w:hint="eastAsia"/>
        </w:rPr>
        <w:t>日　時：</w:t>
      </w:r>
      <w:r w:rsidR="004C288E">
        <w:rPr>
          <w:rFonts w:hint="eastAsia"/>
        </w:rPr>
        <w:tab/>
      </w:r>
      <w:r w:rsidRPr="008D3BD4">
        <w:rPr>
          <w:rFonts w:hint="eastAsia"/>
        </w:rPr>
        <w:t>12</w:t>
      </w:r>
      <w:r w:rsidRPr="008D3BD4">
        <w:rPr>
          <w:rFonts w:hint="eastAsia"/>
        </w:rPr>
        <w:t>月</w:t>
      </w:r>
      <w:r w:rsidR="004C288E" w:rsidRPr="008D3BD4">
        <w:rPr>
          <w:rFonts w:hint="eastAsia"/>
        </w:rPr>
        <w:tab/>
      </w:r>
      <w:r w:rsidRPr="008D3BD4">
        <w:rPr>
          <w:rFonts w:hint="eastAsia"/>
        </w:rPr>
        <w:t>19</w:t>
      </w:r>
      <w:r w:rsidRPr="008D3BD4">
        <w:rPr>
          <w:rFonts w:hint="eastAsia"/>
        </w:rPr>
        <w:t>日</w:t>
      </w:r>
      <w:r w:rsidRPr="008D3BD4">
        <w:rPr>
          <w:rFonts w:hint="eastAsia"/>
        </w:rPr>
        <w:t xml:space="preserve"> (</w:t>
      </w:r>
      <w:r w:rsidRPr="008D3BD4">
        <w:rPr>
          <w:rFonts w:hint="eastAsia"/>
        </w:rPr>
        <w:t>金</w:t>
      </w:r>
      <w:r w:rsidRPr="008D3BD4">
        <w:rPr>
          <w:rFonts w:hint="eastAsia"/>
        </w:rPr>
        <w:t>)</w:t>
      </w:r>
      <w:r w:rsidR="004C288E" w:rsidRPr="008D3BD4">
        <w:rPr>
          <w:rFonts w:hint="eastAsia"/>
        </w:rPr>
        <w:t xml:space="preserve"> </w:t>
      </w:r>
      <w:r w:rsidRPr="008D3BD4">
        <w:rPr>
          <w:rFonts w:hint="eastAsia"/>
        </w:rPr>
        <w:t>13:00</w:t>
      </w:r>
      <w:r w:rsidRPr="008D3BD4">
        <w:rPr>
          <w:rFonts w:hint="eastAsia"/>
        </w:rPr>
        <w:t>～</w:t>
      </w:r>
      <w:r w:rsidRPr="008D3BD4">
        <w:rPr>
          <w:rFonts w:hint="eastAsia"/>
        </w:rPr>
        <w:t>17:</w:t>
      </w:r>
      <w:r w:rsidR="00541DBE">
        <w:rPr>
          <w:rFonts w:hint="eastAsia"/>
        </w:rPr>
        <w:t>3</w:t>
      </w:r>
      <w:r w:rsidRPr="008D3BD4">
        <w:rPr>
          <w:rFonts w:hint="eastAsia"/>
        </w:rPr>
        <w:t>0</w:t>
      </w:r>
      <w:r w:rsidR="004C288E" w:rsidRPr="008D3BD4">
        <w:rPr>
          <w:rFonts w:hint="eastAsia"/>
        </w:rPr>
        <w:t xml:space="preserve"> </w:t>
      </w:r>
      <w:r w:rsidRPr="008D3BD4">
        <w:rPr>
          <w:rFonts w:hint="eastAsia"/>
        </w:rPr>
        <w:t>(</w:t>
      </w:r>
      <w:r w:rsidRPr="008D3BD4">
        <w:rPr>
          <w:rFonts w:hint="eastAsia"/>
        </w:rPr>
        <w:t>受付</w:t>
      </w:r>
      <w:r w:rsidRPr="008D3BD4">
        <w:rPr>
          <w:rFonts w:hint="eastAsia"/>
        </w:rPr>
        <w:t>12:30</w:t>
      </w:r>
      <w:r w:rsidRPr="008D3BD4">
        <w:rPr>
          <w:rFonts w:hint="eastAsia"/>
        </w:rPr>
        <w:t>～</w:t>
      </w:r>
      <w:r w:rsidRPr="008D3BD4">
        <w:rPr>
          <w:rFonts w:hint="eastAsia"/>
        </w:rPr>
        <w:t>)</w:t>
      </w:r>
    </w:p>
    <w:p w:rsidR="003F5BC3" w:rsidRDefault="003F5BC3" w:rsidP="004C288E">
      <w:pPr>
        <w:tabs>
          <w:tab w:val="left" w:pos="1560"/>
          <w:tab w:val="left" w:pos="2625"/>
        </w:tabs>
      </w:pPr>
      <w:r w:rsidRPr="008D3BD4">
        <w:rPr>
          <w:rFonts w:hint="eastAsia"/>
        </w:rPr>
        <w:tab/>
        <w:t>20</w:t>
      </w:r>
      <w:r w:rsidRPr="008D3BD4">
        <w:rPr>
          <w:rFonts w:hint="eastAsia"/>
        </w:rPr>
        <w:t>日</w:t>
      </w:r>
      <w:r w:rsidRPr="008D3BD4">
        <w:rPr>
          <w:rFonts w:hint="eastAsia"/>
        </w:rPr>
        <w:t xml:space="preserve"> (</w:t>
      </w:r>
      <w:r w:rsidRPr="008D3BD4">
        <w:rPr>
          <w:rFonts w:hint="eastAsia"/>
        </w:rPr>
        <w:t>土</w:t>
      </w:r>
      <w:r w:rsidRPr="008D3BD4">
        <w:rPr>
          <w:rFonts w:hint="eastAsia"/>
        </w:rPr>
        <w:t xml:space="preserve">) </w:t>
      </w:r>
      <w:r w:rsidR="004C288E" w:rsidRPr="008D3BD4">
        <w:rPr>
          <w:rFonts w:hint="eastAsia"/>
        </w:rPr>
        <w:tab/>
      </w:r>
      <w:r w:rsidRPr="008D3BD4">
        <w:rPr>
          <w:rFonts w:hint="eastAsia"/>
        </w:rPr>
        <w:t>9:00</w:t>
      </w:r>
      <w:r w:rsidRPr="008D3BD4">
        <w:rPr>
          <w:rFonts w:hint="eastAsia"/>
        </w:rPr>
        <w:t>～</w:t>
      </w:r>
      <w:r w:rsidRPr="008D3BD4">
        <w:rPr>
          <w:rFonts w:hint="eastAsia"/>
        </w:rPr>
        <w:t>1</w:t>
      </w:r>
      <w:r w:rsidR="00541DBE">
        <w:rPr>
          <w:rFonts w:hint="eastAsia"/>
        </w:rPr>
        <w:t>6</w:t>
      </w:r>
      <w:r w:rsidRPr="008D3BD4">
        <w:rPr>
          <w:rFonts w:hint="eastAsia"/>
        </w:rPr>
        <w:t>:00</w:t>
      </w:r>
    </w:p>
    <w:p w:rsidR="004C288E" w:rsidRDefault="004C288E" w:rsidP="004C288E">
      <w:pPr>
        <w:tabs>
          <w:tab w:val="left" w:pos="993"/>
        </w:tabs>
      </w:pPr>
      <w:r>
        <w:rPr>
          <w:rFonts w:hint="eastAsia"/>
        </w:rPr>
        <w:t>場　所：</w:t>
      </w:r>
      <w:r>
        <w:rPr>
          <w:rFonts w:hint="eastAsia"/>
        </w:rPr>
        <w:tab/>
      </w:r>
      <w:r>
        <w:rPr>
          <w:rFonts w:hint="eastAsia"/>
        </w:rPr>
        <w:t>キャンパスプラザ京都・第</w:t>
      </w:r>
      <w:r w:rsidR="007B394F">
        <w:rPr>
          <w:rFonts w:hint="eastAsia"/>
        </w:rPr>
        <w:t>1</w:t>
      </w:r>
      <w:r>
        <w:rPr>
          <w:rFonts w:hint="eastAsia"/>
        </w:rPr>
        <w:t>講義室</w:t>
      </w:r>
      <w:r>
        <w:rPr>
          <w:rFonts w:hint="eastAsia"/>
        </w:rPr>
        <w:t xml:space="preserve"> (</w:t>
      </w:r>
      <w:r w:rsidR="007B394F">
        <w:rPr>
          <w:rFonts w:hint="eastAsia"/>
        </w:rPr>
        <w:t>5</w:t>
      </w:r>
      <w:r>
        <w:rPr>
          <w:rFonts w:hint="eastAsia"/>
        </w:rPr>
        <w:t>階</w:t>
      </w:r>
      <w:r>
        <w:rPr>
          <w:rFonts w:hint="eastAsia"/>
        </w:rPr>
        <w:t>)</w:t>
      </w:r>
    </w:p>
    <w:p w:rsidR="007E46A2" w:rsidRDefault="007E46A2" w:rsidP="00485768">
      <w:pPr>
        <w:tabs>
          <w:tab w:val="left" w:pos="993"/>
        </w:tabs>
      </w:pPr>
      <w:r>
        <w:rPr>
          <w:rFonts w:hint="eastAsia"/>
        </w:rPr>
        <w:t xml:space="preserve">　　　　　</w:t>
      </w:r>
      <w:hyperlink r:id="rId9" w:history="1">
        <w:r w:rsidRPr="00A24122">
          <w:rPr>
            <w:rStyle w:val="a8"/>
          </w:rPr>
          <w:t>http://www.consortium.or.jp/about-cp-kyoto/access</w:t>
        </w:r>
      </w:hyperlink>
    </w:p>
    <w:p w:rsidR="004C288E" w:rsidRDefault="00485768" w:rsidP="00485768">
      <w:pPr>
        <w:tabs>
          <w:tab w:val="left" w:pos="993"/>
        </w:tabs>
        <w:rPr>
          <w:rFonts w:hint="eastAsia"/>
        </w:rPr>
      </w:pPr>
      <w:r>
        <w:rPr>
          <w:rFonts w:hint="eastAsia"/>
        </w:rPr>
        <w:t>テーマ：</w:t>
      </w:r>
      <w:r>
        <w:rPr>
          <w:rFonts w:hint="eastAsia"/>
        </w:rPr>
        <w:tab/>
      </w:r>
      <w:r>
        <w:rPr>
          <w:rFonts w:hint="eastAsia"/>
        </w:rPr>
        <w:t>『</w:t>
      </w:r>
      <w:r w:rsidR="00496ACB" w:rsidRPr="00496ACB">
        <w:rPr>
          <w:rFonts w:hint="eastAsia"/>
        </w:rPr>
        <w:t>臨床試験における多重性の制御</w:t>
      </w:r>
      <w:r>
        <w:rPr>
          <w:rFonts w:hint="eastAsia"/>
        </w:rPr>
        <w:t>』</w:t>
      </w:r>
    </w:p>
    <w:p w:rsidR="00A82A17" w:rsidRDefault="00A82A17" w:rsidP="00485768">
      <w:pPr>
        <w:tabs>
          <w:tab w:val="left" w:pos="993"/>
        </w:tabs>
      </w:pPr>
      <w:r>
        <w:rPr>
          <w:rFonts w:hint="eastAsia"/>
        </w:rPr>
        <w:t>オーガナイザー：</w:t>
      </w:r>
      <w:r w:rsidRPr="00A82A17">
        <w:rPr>
          <w:rFonts w:hint="eastAsia"/>
        </w:rPr>
        <w:t>長谷川貴大</w:t>
      </w:r>
      <w:r w:rsidRPr="00A82A17">
        <w:rPr>
          <w:rFonts w:hint="eastAsia"/>
        </w:rPr>
        <w:t xml:space="preserve"> (</w:t>
      </w:r>
      <w:r w:rsidRPr="00A82A17">
        <w:rPr>
          <w:rFonts w:hint="eastAsia"/>
        </w:rPr>
        <w:t>塩野義製薬株式会社</w:t>
      </w:r>
      <w:r w:rsidRPr="00A82A17">
        <w:rPr>
          <w:rFonts w:hint="eastAsia"/>
        </w:rPr>
        <w:t>)</w:t>
      </w:r>
      <w:r>
        <w:rPr>
          <w:rFonts w:hint="eastAsia"/>
        </w:rPr>
        <w:t>，森川敏彦</w:t>
      </w:r>
      <w:r>
        <w:rPr>
          <w:rFonts w:hint="eastAsia"/>
        </w:rPr>
        <w:t xml:space="preserve"> (</w:t>
      </w:r>
      <w:r>
        <w:rPr>
          <w:rFonts w:hint="eastAsia"/>
        </w:rPr>
        <w:t>元久留米大学</w:t>
      </w:r>
      <w:r>
        <w:rPr>
          <w:rFonts w:hint="eastAsia"/>
        </w:rPr>
        <w:t>)</w:t>
      </w:r>
    </w:p>
    <w:p w:rsidR="000D0FA9" w:rsidRDefault="000D0FA9" w:rsidP="000D0FA9">
      <w:pPr>
        <w:tabs>
          <w:tab w:val="left" w:pos="993"/>
        </w:tabs>
      </w:pPr>
      <w:r>
        <w:rPr>
          <w:rFonts w:hint="eastAsia"/>
        </w:rPr>
        <w:t>主　催：</w:t>
      </w:r>
      <w:r>
        <w:rPr>
          <w:rFonts w:hint="eastAsia"/>
        </w:rPr>
        <w:tab/>
      </w:r>
      <w:r>
        <w:rPr>
          <w:rFonts w:hint="eastAsia"/>
        </w:rPr>
        <w:t>日本計量生物学会</w:t>
      </w:r>
    </w:p>
    <w:p w:rsidR="004C288E" w:rsidRDefault="000D0FA9" w:rsidP="000D0FA9">
      <w:pPr>
        <w:tabs>
          <w:tab w:val="left" w:pos="993"/>
        </w:tabs>
      </w:pPr>
      <w:r>
        <w:rPr>
          <w:rFonts w:hint="eastAsia"/>
        </w:rPr>
        <w:t>共　催：</w:t>
      </w:r>
      <w:r>
        <w:rPr>
          <w:rFonts w:hint="eastAsia"/>
        </w:rPr>
        <w:tab/>
      </w:r>
      <w:r>
        <w:rPr>
          <w:rFonts w:hint="eastAsia"/>
        </w:rPr>
        <w:t>京都大学大学院</w:t>
      </w:r>
      <w:r>
        <w:rPr>
          <w:rFonts w:hint="eastAsia"/>
        </w:rPr>
        <w:t xml:space="preserve"> </w:t>
      </w:r>
      <w:r>
        <w:rPr>
          <w:rFonts w:hint="eastAsia"/>
        </w:rPr>
        <w:t>医学研究科</w:t>
      </w:r>
      <w:r>
        <w:rPr>
          <w:rFonts w:hint="eastAsia"/>
        </w:rPr>
        <w:t xml:space="preserve"> </w:t>
      </w:r>
      <w:r>
        <w:rPr>
          <w:rFonts w:hint="eastAsia"/>
        </w:rPr>
        <w:t>社会健康医学系専攻</w:t>
      </w:r>
      <w:r>
        <w:rPr>
          <w:rFonts w:hint="eastAsia"/>
        </w:rPr>
        <w:t xml:space="preserve"> </w:t>
      </w:r>
      <w:r>
        <w:rPr>
          <w:rFonts w:hint="eastAsia"/>
        </w:rPr>
        <w:t>医療統計学</w:t>
      </w:r>
    </w:p>
    <w:p w:rsidR="000D0FA9" w:rsidRDefault="000D0FA9" w:rsidP="000D0FA9"/>
    <w:p w:rsidR="00D96DD0" w:rsidRPr="000D0FA9" w:rsidRDefault="00D96DD0" w:rsidP="00D96DD0">
      <w:pPr>
        <w:pStyle w:val="a7"/>
        <w:numPr>
          <w:ilvl w:val="0"/>
          <w:numId w:val="1"/>
        </w:numPr>
        <w:ind w:leftChars="0"/>
        <w:rPr>
          <w:rFonts w:asciiTheme="majorHAnsi" w:eastAsiaTheme="majorEastAsia" w:hAnsiTheme="majorHAnsi" w:cstheme="majorHAnsi"/>
          <w:b/>
        </w:rPr>
      </w:pPr>
      <w:r w:rsidRPr="000D0FA9">
        <w:rPr>
          <w:rFonts w:asciiTheme="majorHAnsi" w:eastAsiaTheme="majorEastAsia" w:hAnsiTheme="majorEastAsia" w:cstheme="majorHAnsi"/>
          <w:b/>
        </w:rPr>
        <w:t>セミナーの内容とプログラム</w:t>
      </w:r>
    </w:p>
    <w:p w:rsidR="00D00F23" w:rsidRDefault="00D00F23" w:rsidP="00287E20">
      <w:pPr>
        <w:ind w:firstLineChars="100" w:firstLine="210"/>
      </w:pPr>
      <w:r>
        <w:rPr>
          <w:rFonts w:hint="eastAsia"/>
        </w:rPr>
        <w:t>医学研究における様々な局面で、</w:t>
      </w:r>
      <w:r w:rsidRPr="00D00F23">
        <w:rPr>
          <w:rFonts w:hint="eastAsia"/>
        </w:rPr>
        <w:t>複数の仮説検定を行うことによる多重推論の問題が現れます</w:t>
      </w:r>
      <w:r>
        <w:rPr>
          <w:rFonts w:hint="eastAsia"/>
        </w:rPr>
        <w:t>。</w:t>
      </w:r>
      <w:r w:rsidR="00287E20" w:rsidRPr="00825D42">
        <w:rPr>
          <w:rFonts w:hint="eastAsia"/>
        </w:rPr>
        <w:t>臨床試験</w:t>
      </w:r>
      <w:r>
        <w:rPr>
          <w:rFonts w:hint="eastAsia"/>
        </w:rPr>
        <w:t>、</w:t>
      </w:r>
      <w:r w:rsidRPr="00D00F23">
        <w:rPr>
          <w:rFonts w:hint="eastAsia"/>
        </w:rPr>
        <w:t>特に検証的</w:t>
      </w:r>
      <w:r>
        <w:rPr>
          <w:rFonts w:hint="eastAsia"/>
        </w:rPr>
        <w:t>な</w:t>
      </w:r>
      <w:r w:rsidRPr="00D00F23">
        <w:rPr>
          <w:rFonts w:hint="eastAsia"/>
        </w:rPr>
        <w:t>試験においては</w:t>
      </w:r>
      <w:r>
        <w:rPr>
          <w:rFonts w:hint="eastAsia"/>
        </w:rPr>
        <w:t>、</w:t>
      </w:r>
      <w:r w:rsidRPr="00D00F23">
        <w:rPr>
          <w:rFonts w:hint="eastAsia"/>
        </w:rPr>
        <w:t>多重性の厳密な制御が求められます</w:t>
      </w:r>
      <w:r>
        <w:rPr>
          <w:rFonts w:hint="eastAsia"/>
        </w:rPr>
        <w:t>。</w:t>
      </w:r>
      <w:r w:rsidRPr="00D00F23">
        <w:rPr>
          <w:rFonts w:hint="eastAsia"/>
        </w:rPr>
        <w:t>通常は</w:t>
      </w:r>
      <w:r>
        <w:rPr>
          <w:rFonts w:hint="eastAsia"/>
        </w:rPr>
        <w:t>、</w:t>
      </w:r>
      <w:r w:rsidRPr="00D00F23">
        <w:rPr>
          <w:rFonts w:hint="eastAsia"/>
        </w:rPr>
        <w:t>目的とする仮説を一つに絞ることが推奨されま</w:t>
      </w:r>
      <w:r w:rsidR="007C6DFD">
        <w:rPr>
          <w:rFonts w:hint="eastAsia"/>
        </w:rPr>
        <w:t>す</w:t>
      </w:r>
      <w:r w:rsidR="00886FF9">
        <w:rPr>
          <w:rFonts w:hint="eastAsia"/>
        </w:rPr>
        <w:t>。しかし、研究の目的から</w:t>
      </w:r>
      <w:r w:rsidRPr="00D00F23">
        <w:rPr>
          <w:rFonts w:hint="eastAsia"/>
        </w:rPr>
        <w:t>多群の比較を行う、あるいは複数の評価項目を評価するなどの必要</w:t>
      </w:r>
      <w:r>
        <w:rPr>
          <w:rFonts w:hint="eastAsia"/>
        </w:rPr>
        <w:t>性</w:t>
      </w:r>
      <w:r w:rsidRPr="00D00F23">
        <w:rPr>
          <w:rFonts w:hint="eastAsia"/>
        </w:rPr>
        <w:t>が生じる場合もしばしば起こりえます。</w:t>
      </w:r>
    </w:p>
    <w:p w:rsidR="00287E20" w:rsidRDefault="00825D42" w:rsidP="00287E20">
      <w:pPr>
        <w:ind w:firstLineChars="100" w:firstLine="210"/>
        <w:rPr>
          <w:highlight w:val="lightGray"/>
        </w:rPr>
      </w:pPr>
      <w:r>
        <w:rPr>
          <w:rFonts w:hint="eastAsia"/>
        </w:rPr>
        <w:t>多重性の制御</w:t>
      </w:r>
      <w:r w:rsidR="00D00F23">
        <w:rPr>
          <w:rFonts w:hint="eastAsia"/>
        </w:rPr>
        <w:t>方法に</w:t>
      </w:r>
      <w:r w:rsidR="00287E20" w:rsidRPr="00825D42">
        <w:rPr>
          <w:rFonts w:hint="eastAsia"/>
        </w:rPr>
        <w:t>は、</w:t>
      </w:r>
      <w:r w:rsidR="008B4DD4">
        <w:rPr>
          <w:rFonts w:hint="eastAsia"/>
        </w:rPr>
        <w:t>古くから</w:t>
      </w:r>
      <w:proofErr w:type="spellStart"/>
      <w:r w:rsidR="008B4DD4">
        <w:rPr>
          <w:rFonts w:hint="eastAsia"/>
        </w:rPr>
        <w:t>Bonferroni</w:t>
      </w:r>
      <w:proofErr w:type="spellEnd"/>
      <w:r w:rsidR="008B4DD4">
        <w:rPr>
          <w:rFonts w:hint="eastAsia"/>
        </w:rPr>
        <w:t>法や</w:t>
      </w:r>
      <w:proofErr w:type="spellStart"/>
      <w:r w:rsidR="008B4DD4" w:rsidRPr="008B4DD4">
        <w:rPr>
          <w:rFonts w:hint="eastAsia"/>
        </w:rPr>
        <w:t>Šidák</w:t>
      </w:r>
      <w:proofErr w:type="spellEnd"/>
      <w:r w:rsidR="008B4DD4" w:rsidRPr="008B4DD4">
        <w:rPr>
          <w:rFonts w:hint="eastAsia"/>
        </w:rPr>
        <w:t>法</w:t>
      </w:r>
      <w:r w:rsidR="008B4DD4">
        <w:rPr>
          <w:rFonts w:hint="eastAsia"/>
        </w:rPr>
        <w:t>といった方法がよく知られ</w:t>
      </w:r>
      <w:r w:rsidR="00717437">
        <w:rPr>
          <w:rFonts w:hint="eastAsia"/>
        </w:rPr>
        <w:t>、</w:t>
      </w:r>
      <w:r w:rsidR="007D3DF5">
        <w:rPr>
          <w:rFonts w:hint="eastAsia"/>
        </w:rPr>
        <w:t>実際に用いられて</w:t>
      </w:r>
      <w:r w:rsidR="00B538C1">
        <w:rPr>
          <w:rFonts w:hint="eastAsia"/>
        </w:rPr>
        <w:t>います</w:t>
      </w:r>
      <w:r w:rsidR="007D3DF5">
        <w:rPr>
          <w:rFonts w:hint="eastAsia"/>
        </w:rPr>
        <w:t>。</w:t>
      </w:r>
      <w:r w:rsidR="00886FF9">
        <w:rPr>
          <w:rFonts w:hint="eastAsia"/>
        </w:rPr>
        <w:t>臨床試験で</w:t>
      </w:r>
      <w:r w:rsidR="00D00F23" w:rsidRPr="00D00F23">
        <w:rPr>
          <w:rFonts w:hint="eastAsia"/>
        </w:rPr>
        <w:t>は</w:t>
      </w:r>
      <w:r w:rsidR="00ED5BB7">
        <w:rPr>
          <w:rFonts w:hint="eastAsia"/>
        </w:rPr>
        <w:t>、</w:t>
      </w:r>
      <w:r w:rsidR="00287E20" w:rsidRPr="00825D42">
        <w:rPr>
          <w:rFonts w:hint="eastAsia"/>
        </w:rPr>
        <w:t>1970</w:t>
      </w:r>
      <w:r w:rsidR="00287E20" w:rsidRPr="00825D42">
        <w:rPr>
          <w:rFonts w:hint="eastAsia"/>
        </w:rPr>
        <w:t>年代後半</w:t>
      </w:r>
      <w:r>
        <w:rPr>
          <w:rFonts w:hint="eastAsia"/>
        </w:rPr>
        <w:t>に</w:t>
      </w:r>
      <w:r w:rsidR="00D00F23">
        <w:rPr>
          <w:rFonts w:hint="eastAsia"/>
        </w:rPr>
        <w:t>提案された</w:t>
      </w:r>
      <w:r>
        <w:rPr>
          <w:rFonts w:hint="eastAsia"/>
        </w:rPr>
        <w:t>閉検定手順が</w:t>
      </w:r>
      <w:r w:rsidR="00D00F23">
        <w:rPr>
          <w:rFonts w:hint="eastAsia"/>
        </w:rPr>
        <w:t>有効で</w:t>
      </w:r>
      <w:r w:rsidR="00287E20" w:rsidRPr="00825D42">
        <w:rPr>
          <w:rFonts w:hint="eastAsia"/>
        </w:rPr>
        <w:t>、</w:t>
      </w:r>
      <w:r>
        <w:rPr>
          <w:rFonts w:hint="eastAsia"/>
        </w:rPr>
        <w:t>Holm</w:t>
      </w:r>
      <w:r>
        <w:rPr>
          <w:rFonts w:hint="eastAsia"/>
        </w:rPr>
        <w:t>法</w:t>
      </w:r>
      <w:r w:rsidR="007D3DF5">
        <w:rPr>
          <w:rFonts w:hint="eastAsia"/>
        </w:rPr>
        <w:t>や</w:t>
      </w:r>
      <w:r>
        <w:rPr>
          <w:rFonts w:hint="eastAsia"/>
        </w:rPr>
        <w:t>Hochberg</w:t>
      </w:r>
      <w:r>
        <w:rPr>
          <w:rFonts w:hint="eastAsia"/>
        </w:rPr>
        <w:t>法</w:t>
      </w:r>
      <w:r w:rsidR="00B538C1">
        <w:rPr>
          <w:rFonts w:hint="eastAsia"/>
        </w:rPr>
        <w:t>などの</w:t>
      </w:r>
      <w:r w:rsidR="007D3DF5">
        <w:rPr>
          <w:rFonts w:hint="eastAsia"/>
        </w:rPr>
        <w:t>方法が</w:t>
      </w:r>
      <w:r w:rsidR="00B538C1">
        <w:rPr>
          <w:rFonts w:hint="eastAsia"/>
        </w:rPr>
        <w:t>標準的な方法として多くの臨床試験で適用されて</w:t>
      </w:r>
      <w:r w:rsidR="007D3DF5">
        <w:rPr>
          <w:rFonts w:hint="eastAsia"/>
        </w:rPr>
        <w:t>います</w:t>
      </w:r>
      <w:r w:rsidR="00287E20" w:rsidRPr="00825D42">
        <w:rPr>
          <w:rFonts w:hint="eastAsia"/>
        </w:rPr>
        <w:t>。</w:t>
      </w:r>
      <w:r w:rsidR="00D00F23" w:rsidRPr="00D00F23">
        <w:rPr>
          <w:rFonts w:hint="eastAsia"/>
        </w:rPr>
        <w:t>これらは</w:t>
      </w:r>
      <w:r w:rsidR="00175B4C">
        <w:rPr>
          <w:rFonts w:hint="eastAsia"/>
        </w:rPr>
        <w:t>、</w:t>
      </w:r>
      <w:r w:rsidR="00D66536">
        <w:rPr>
          <w:rFonts w:hint="eastAsia"/>
        </w:rPr>
        <w:t>複数の仮説に対して事前に順序付けを行わない</w:t>
      </w:r>
      <w:r w:rsidR="00D00F23" w:rsidRPr="00D00F23">
        <w:rPr>
          <w:rFonts w:hint="eastAsia"/>
        </w:rPr>
        <w:t>無構造仮説群に対する多重性の制御方法</w:t>
      </w:r>
      <w:r w:rsidR="00D00F23">
        <w:rPr>
          <w:rFonts w:hint="eastAsia"/>
        </w:rPr>
        <w:t>として分類される</w:t>
      </w:r>
      <w:r w:rsidR="00D00F23" w:rsidRPr="00D00F23">
        <w:rPr>
          <w:rFonts w:hint="eastAsia"/>
        </w:rPr>
        <w:t>ものです</w:t>
      </w:r>
      <w:r w:rsidR="00D66536">
        <w:rPr>
          <w:rFonts w:hint="eastAsia"/>
        </w:rPr>
        <w:t>。</w:t>
      </w:r>
      <w:r w:rsidR="00287E20" w:rsidRPr="008B4DD4">
        <w:rPr>
          <w:rFonts w:hint="eastAsia"/>
        </w:rPr>
        <w:t>1990</w:t>
      </w:r>
      <w:r w:rsidR="00287E20" w:rsidRPr="008B4DD4">
        <w:rPr>
          <w:rFonts w:hint="eastAsia"/>
        </w:rPr>
        <w:t>年</w:t>
      </w:r>
      <w:r w:rsidR="007D3DF5">
        <w:rPr>
          <w:rFonts w:hint="eastAsia"/>
        </w:rPr>
        <w:t>代後半</w:t>
      </w:r>
      <w:r w:rsidR="00D00F23">
        <w:rPr>
          <w:rFonts w:hint="eastAsia"/>
        </w:rPr>
        <w:t>以降</w:t>
      </w:r>
      <w:r w:rsidR="007D3DF5">
        <w:rPr>
          <w:rFonts w:hint="eastAsia"/>
        </w:rPr>
        <w:t>は</w:t>
      </w:r>
      <w:r w:rsidR="00287E20" w:rsidRPr="008B4DD4">
        <w:rPr>
          <w:rFonts w:hint="eastAsia"/>
        </w:rPr>
        <w:t>、</w:t>
      </w:r>
      <w:r w:rsidR="00EB1393">
        <w:rPr>
          <w:rFonts w:hint="eastAsia"/>
        </w:rPr>
        <w:t>主たる</w:t>
      </w:r>
      <w:r w:rsidR="00D66536">
        <w:rPr>
          <w:rFonts w:hint="eastAsia"/>
        </w:rPr>
        <w:t>効能に加え、</w:t>
      </w:r>
      <w:r w:rsidR="00B46C79">
        <w:rPr>
          <w:rFonts w:hint="eastAsia"/>
        </w:rPr>
        <w:t>添付文書に記載する</w:t>
      </w:r>
      <w:r w:rsidR="00D75183">
        <w:rPr>
          <w:rFonts w:hint="eastAsia"/>
        </w:rPr>
        <w:t>追加</w:t>
      </w:r>
      <w:r w:rsidR="00EB1393">
        <w:rPr>
          <w:rFonts w:hint="eastAsia"/>
        </w:rPr>
        <w:t>効能の根拠を提供</w:t>
      </w:r>
      <w:r w:rsidR="00410D6F">
        <w:rPr>
          <w:rFonts w:hint="eastAsia"/>
        </w:rPr>
        <w:t>するといった</w:t>
      </w:r>
      <w:r w:rsidR="00D66536">
        <w:rPr>
          <w:rFonts w:hint="eastAsia"/>
        </w:rPr>
        <w:t>場面を想定し、</w:t>
      </w:r>
      <w:r w:rsidR="00886FF9">
        <w:rPr>
          <w:rFonts w:hint="eastAsia"/>
        </w:rPr>
        <w:t>結果の</w:t>
      </w:r>
      <w:r w:rsidR="00410D6F">
        <w:rPr>
          <w:rFonts w:hint="eastAsia"/>
        </w:rPr>
        <w:t>解釈</w:t>
      </w:r>
      <w:r w:rsidR="00886FF9">
        <w:rPr>
          <w:rFonts w:hint="eastAsia"/>
        </w:rPr>
        <w:t>時に論理的な矛盾が生じない</w:t>
      </w:r>
      <w:r w:rsidR="00410D6F">
        <w:rPr>
          <w:rFonts w:hint="eastAsia"/>
        </w:rPr>
        <w:t>ように事前に</w:t>
      </w:r>
      <w:r w:rsidR="00D66536">
        <w:rPr>
          <w:rFonts w:hint="eastAsia"/>
        </w:rPr>
        <w:t>仮説を</w:t>
      </w:r>
      <w:r w:rsidR="00410D6F">
        <w:rPr>
          <w:rFonts w:hint="eastAsia"/>
        </w:rPr>
        <w:t>順序付けておく</w:t>
      </w:r>
      <w:r w:rsidR="003408EF">
        <w:rPr>
          <w:rFonts w:hint="eastAsia"/>
        </w:rPr>
        <w:t>構造化仮説群に対する</w:t>
      </w:r>
      <w:r w:rsidR="00D00F23" w:rsidRPr="00D00F23">
        <w:rPr>
          <w:rFonts w:hint="eastAsia"/>
        </w:rPr>
        <w:t>検定問題</w:t>
      </w:r>
      <w:r w:rsidR="00287E20" w:rsidRPr="008B4DD4">
        <w:rPr>
          <w:rFonts w:hint="eastAsia"/>
        </w:rPr>
        <w:t>への関心が高まり</w:t>
      </w:r>
      <w:r w:rsidR="00D66536">
        <w:rPr>
          <w:rFonts w:hint="eastAsia"/>
        </w:rPr>
        <w:t>ました。</w:t>
      </w:r>
      <w:r w:rsidR="008B4DD4">
        <w:rPr>
          <w:rFonts w:hint="eastAsia"/>
        </w:rPr>
        <w:t>Gatekeepin</w:t>
      </w:r>
      <w:r w:rsidR="000A75B9">
        <w:rPr>
          <w:rFonts w:hint="eastAsia"/>
        </w:rPr>
        <w:t>g</w:t>
      </w:r>
      <w:r w:rsidR="000A75B9">
        <w:rPr>
          <w:rFonts w:hint="eastAsia"/>
        </w:rPr>
        <w:t>法</w:t>
      </w:r>
      <w:r w:rsidR="007D3DF5">
        <w:rPr>
          <w:rFonts w:hint="eastAsia"/>
        </w:rPr>
        <w:t>や</w:t>
      </w:r>
      <w:r w:rsidR="00DA513B" w:rsidRPr="00DA513B">
        <w:rPr>
          <w:rFonts w:hint="eastAsia"/>
        </w:rPr>
        <w:t>Graphical approach</w:t>
      </w:r>
      <w:r w:rsidR="00AE3D83">
        <w:rPr>
          <w:rFonts w:hint="eastAsia"/>
        </w:rPr>
        <w:t>といった</w:t>
      </w:r>
      <w:r w:rsidR="00AE3D83" w:rsidRPr="00AE3D83">
        <w:rPr>
          <w:rFonts w:hint="eastAsia"/>
        </w:rPr>
        <w:t>興味ある仮説を柔軟に順序付けた上で多重性を制御する</w:t>
      </w:r>
      <w:r w:rsidR="003A7F97" w:rsidRPr="003A7F97">
        <w:rPr>
          <w:rFonts w:hint="eastAsia"/>
        </w:rPr>
        <w:t>新しい方法論が提案され、実際の臨床試験においても適用されてきています。</w:t>
      </w:r>
    </w:p>
    <w:p w:rsidR="00287E20" w:rsidRDefault="00287E20" w:rsidP="00287E20">
      <w:pPr>
        <w:ind w:firstLineChars="100" w:firstLine="210"/>
      </w:pPr>
      <w:r w:rsidRPr="00DA513B">
        <w:rPr>
          <w:rFonts w:hint="eastAsia"/>
        </w:rPr>
        <w:t>本セミナーでは、</w:t>
      </w:r>
      <w:r w:rsidR="00F9785B">
        <w:rPr>
          <w:rFonts w:hint="eastAsia"/>
        </w:rPr>
        <w:t>臨床試験</w:t>
      </w:r>
      <w:r w:rsidR="003A7F97" w:rsidRPr="003A7F97">
        <w:rPr>
          <w:rFonts w:hint="eastAsia"/>
        </w:rPr>
        <w:t>、特に検証的</w:t>
      </w:r>
      <w:r w:rsidR="00AE3D83">
        <w:rPr>
          <w:rFonts w:hint="eastAsia"/>
        </w:rPr>
        <w:t>な試験で問題と</w:t>
      </w:r>
      <w:r w:rsidR="003A7F97" w:rsidRPr="003A7F97">
        <w:rPr>
          <w:rFonts w:hint="eastAsia"/>
        </w:rPr>
        <w:t>なる</w:t>
      </w:r>
      <w:r w:rsidR="00F9785B">
        <w:rPr>
          <w:rFonts w:hint="eastAsia"/>
        </w:rPr>
        <w:t>多重性の制御</w:t>
      </w:r>
      <w:r w:rsidR="003A7F97">
        <w:rPr>
          <w:rFonts w:hint="eastAsia"/>
        </w:rPr>
        <w:t>方法に重点をお</w:t>
      </w:r>
      <w:r w:rsidR="00AE3D83">
        <w:rPr>
          <w:rFonts w:hint="eastAsia"/>
        </w:rPr>
        <w:t>き</w:t>
      </w:r>
      <w:r w:rsidR="00F9785B">
        <w:rPr>
          <w:rFonts w:hint="eastAsia"/>
        </w:rPr>
        <w:t>、</w:t>
      </w:r>
      <w:r w:rsidR="003A7F97" w:rsidRPr="003A7F97">
        <w:rPr>
          <w:rFonts w:hint="eastAsia"/>
        </w:rPr>
        <w:t>その考え方を基本から解説いたします。古典的ともいえる閉</w:t>
      </w:r>
      <w:r w:rsidR="003A7F97">
        <w:rPr>
          <w:rFonts w:hint="eastAsia"/>
        </w:rPr>
        <w:t>検定</w:t>
      </w:r>
      <w:r w:rsidR="003A7F97" w:rsidRPr="003A7F97">
        <w:rPr>
          <w:rFonts w:hint="eastAsia"/>
        </w:rPr>
        <w:t>手順の解説から始め、</w:t>
      </w:r>
      <w:r w:rsidR="003A7F97">
        <w:rPr>
          <w:rFonts w:hint="eastAsia"/>
        </w:rPr>
        <w:t>無構造仮説群に対する</w:t>
      </w:r>
      <w:r w:rsidR="00175B4C">
        <w:rPr>
          <w:rFonts w:hint="eastAsia"/>
        </w:rPr>
        <w:t>従来の</w:t>
      </w:r>
      <w:r w:rsidR="003A7F97">
        <w:rPr>
          <w:rFonts w:hint="eastAsia"/>
        </w:rPr>
        <w:t>方法</w:t>
      </w:r>
      <w:r w:rsidR="00D66536">
        <w:rPr>
          <w:rFonts w:hint="eastAsia"/>
        </w:rPr>
        <w:t>、</w:t>
      </w:r>
      <w:r w:rsidR="003A7F97">
        <w:rPr>
          <w:rFonts w:hint="eastAsia"/>
        </w:rPr>
        <w:t>そして</w:t>
      </w:r>
      <w:r w:rsidR="00541DBE" w:rsidRPr="00541DBE">
        <w:rPr>
          <w:rFonts w:hint="eastAsia"/>
        </w:rPr>
        <w:t>構造化仮説群</w:t>
      </w:r>
      <w:r w:rsidR="00175B4C">
        <w:rPr>
          <w:rFonts w:hint="eastAsia"/>
        </w:rPr>
        <w:t>に対する</w:t>
      </w:r>
      <w:r w:rsidR="00541DBE" w:rsidRPr="00541DBE">
        <w:rPr>
          <w:rFonts w:hint="eastAsia"/>
        </w:rPr>
        <w:t>応用的な方法に至るまでを取り上げ</w:t>
      </w:r>
      <w:r w:rsidR="00D66536">
        <w:rPr>
          <w:rFonts w:hint="eastAsia"/>
        </w:rPr>
        <w:t>、</w:t>
      </w:r>
      <w:r w:rsidR="003A7F97">
        <w:rPr>
          <w:rFonts w:hint="eastAsia"/>
        </w:rPr>
        <w:t>これらの考え方の理解</w:t>
      </w:r>
      <w:r w:rsidR="003A7F97" w:rsidRPr="003A7F97">
        <w:rPr>
          <w:rFonts w:hint="eastAsia"/>
        </w:rPr>
        <w:t>を目標といたします。</w:t>
      </w:r>
      <w:r w:rsidR="00F9785B">
        <w:rPr>
          <w:rFonts w:hint="eastAsia"/>
        </w:rPr>
        <w:t>さらに、実際の臨床試験における適用例や医薬品の承認審査における課題を紹介します。</w:t>
      </w:r>
      <w:r w:rsidR="00F66EF1">
        <w:rPr>
          <w:rFonts w:hint="eastAsia"/>
        </w:rPr>
        <w:t>今回</w:t>
      </w:r>
      <w:r w:rsidR="00886FF9">
        <w:rPr>
          <w:rFonts w:hint="eastAsia"/>
        </w:rPr>
        <w:t>、</w:t>
      </w:r>
      <w:r w:rsidR="00717437">
        <w:rPr>
          <w:rFonts w:hint="eastAsia"/>
        </w:rPr>
        <w:t>取り扱う</w:t>
      </w:r>
      <w:r w:rsidR="008A0B44">
        <w:rPr>
          <w:rFonts w:hint="eastAsia"/>
        </w:rPr>
        <w:t>多重性</w:t>
      </w:r>
      <w:r w:rsidR="00886FF9">
        <w:rPr>
          <w:rFonts w:hint="eastAsia"/>
        </w:rPr>
        <w:t>の</w:t>
      </w:r>
      <w:r w:rsidR="008A0B44">
        <w:rPr>
          <w:rFonts w:hint="eastAsia"/>
        </w:rPr>
        <w:t>制御</w:t>
      </w:r>
      <w:r w:rsidR="00886FF9">
        <w:rPr>
          <w:rFonts w:hint="eastAsia"/>
        </w:rPr>
        <w:t>方</w:t>
      </w:r>
      <w:r w:rsidR="008A0B44">
        <w:rPr>
          <w:rFonts w:hint="eastAsia"/>
        </w:rPr>
        <w:t>法</w:t>
      </w:r>
      <w:r w:rsidR="00F66EF1">
        <w:rPr>
          <w:rFonts w:hint="eastAsia"/>
        </w:rPr>
        <w:t>は</w:t>
      </w:r>
      <w:r w:rsidR="00A158FB">
        <w:rPr>
          <w:rFonts w:hint="eastAsia"/>
        </w:rPr>
        <w:t>、</w:t>
      </w:r>
      <w:r w:rsidR="003A7F97">
        <w:rPr>
          <w:rFonts w:hint="eastAsia"/>
        </w:rPr>
        <w:t>より一般の</w:t>
      </w:r>
      <w:r w:rsidR="00A158FB">
        <w:rPr>
          <w:rFonts w:hint="eastAsia"/>
        </w:rPr>
        <w:t>実験研究に</w:t>
      </w:r>
      <w:r w:rsidR="007A22BD">
        <w:rPr>
          <w:rFonts w:hint="eastAsia"/>
        </w:rPr>
        <w:t>も</w:t>
      </w:r>
      <w:r w:rsidR="00A158FB">
        <w:rPr>
          <w:rFonts w:hint="eastAsia"/>
        </w:rPr>
        <w:t>適用可能で</w:t>
      </w:r>
      <w:r w:rsidR="003A7F97">
        <w:rPr>
          <w:rFonts w:hint="eastAsia"/>
        </w:rPr>
        <w:t>あり</w:t>
      </w:r>
      <w:r w:rsidR="00A158FB">
        <w:rPr>
          <w:rFonts w:hint="eastAsia"/>
        </w:rPr>
        <w:t>、</w:t>
      </w:r>
      <w:r w:rsidR="00F66EF1">
        <w:rPr>
          <w:rFonts w:hint="eastAsia"/>
        </w:rPr>
        <w:t>臨床試験</w:t>
      </w:r>
      <w:r w:rsidR="003A7F97" w:rsidRPr="003A7F97">
        <w:rPr>
          <w:rFonts w:hint="eastAsia"/>
        </w:rPr>
        <w:t>ならびに医学研究における多重性の問題に関心のある方に有益である</w:t>
      </w:r>
      <w:r w:rsidR="007A22BD">
        <w:rPr>
          <w:rFonts w:hint="eastAsia"/>
        </w:rPr>
        <w:t>と考えています</w:t>
      </w:r>
      <w:r w:rsidR="0082345E">
        <w:rPr>
          <w:rFonts w:hint="eastAsia"/>
        </w:rPr>
        <w:t>。みなさま</w:t>
      </w:r>
      <w:r w:rsidRPr="00287E20">
        <w:rPr>
          <w:rFonts w:hint="eastAsia"/>
        </w:rPr>
        <w:t>の</w:t>
      </w:r>
      <w:r w:rsidR="0082345E">
        <w:rPr>
          <w:rFonts w:hint="eastAsia"/>
        </w:rPr>
        <w:t>積極的な</w:t>
      </w:r>
      <w:r w:rsidRPr="00287E20">
        <w:rPr>
          <w:rFonts w:hint="eastAsia"/>
        </w:rPr>
        <w:t>ご参加を</w:t>
      </w:r>
      <w:r w:rsidRPr="00287E20">
        <w:rPr>
          <w:rFonts w:hint="eastAsia"/>
        </w:rPr>
        <w:lastRenderedPageBreak/>
        <w:t>お待ちしております。</w:t>
      </w:r>
    </w:p>
    <w:p w:rsidR="00D96DD0" w:rsidRPr="00D96DD0" w:rsidRDefault="00D96DD0" w:rsidP="00D96DD0">
      <w:pPr>
        <w:ind w:firstLineChars="100" w:firstLine="211"/>
        <w:rPr>
          <w:rFonts w:asciiTheme="majorHAnsi" w:eastAsiaTheme="majorEastAsia" w:hAnsiTheme="majorHAnsi" w:cstheme="majorHAnsi"/>
          <w:b/>
        </w:rPr>
      </w:pPr>
      <w:r w:rsidRPr="00D96DD0">
        <w:rPr>
          <w:rFonts w:asciiTheme="majorHAnsi" w:eastAsiaTheme="majorEastAsia" w:hAnsiTheme="majorEastAsia" w:cstheme="majorHAnsi"/>
          <w:b/>
        </w:rPr>
        <w:t>～　プログラム　～</w:t>
      </w:r>
    </w:p>
    <w:p w:rsidR="00D96DD0" w:rsidRDefault="00D96DD0" w:rsidP="00D96DD0">
      <w:pPr>
        <w:pStyle w:val="a7"/>
        <w:numPr>
          <w:ilvl w:val="0"/>
          <w:numId w:val="2"/>
        </w:numPr>
        <w:ind w:leftChars="0"/>
      </w:pPr>
      <w:r w:rsidRPr="008D3BD4">
        <w:rPr>
          <w:rFonts w:hint="eastAsia"/>
        </w:rPr>
        <w:t>12</w:t>
      </w:r>
      <w:r w:rsidRPr="008D3BD4">
        <w:rPr>
          <w:rFonts w:hint="eastAsia"/>
        </w:rPr>
        <w:t>月</w:t>
      </w:r>
      <w:r w:rsidRPr="008D3BD4">
        <w:rPr>
          <w:rFonts w:hint="eastAsia"/>
        </w:rPr>
        <w:t>19</w:t>
      </w:r>
      <w:r w:rsidRPr="008D3BD4">
        <w:rPr>
          <w:rFonts w:hint="eastAsia"/>
        </w:rPr>
        <w:t>日</w:t>
      </w:r>
      <w:r w:rsidRPr="008D3BD4">
        <w:rPr>
          <w:rFonts w:hint="eastAsia"/>
        </w:rPr>
        <w:t xml:space="preserve"> (</w:t>
      </w:r>
      <w:r w:rsidRPr="008D3BD4">
        <w:rPr>
          <w:rFonts w:hint="eastAsia"/>
        </w:rPr>
        <w:t>金</w:t>
      </w:r>
      <w:r w:rsidRPr="008D3BD4">
        <w:rPr>
          <w:rFonts w:hint="eastAsia"/>
        </w:rPr>
        <w:t>)</w:t>
      </w:r>
      <w:r>
        <w:rPr>
          <w:rFonts w:hint="eastAsia"/>
        </w:rPr>
        <w:t xml:space="preserve"> </w:t>
      </w:r>
      <w:r>
        <w:rPr>
          <w:rFonts w:hint="eastAsia"/>
        </w:rPr>
        <w:t>『</w:t>
      </w:r>
      <w:r w:rsidRPr="00D96DD0">
        <w:rPr>
          <w:rFonts w:hint="eastAsia"/>
        </w:rPr>
        <w:t>多重性制御の基礎</w:t>
      </w:r>
      <w:r>
        <w:rPr>
          <w:rFonts w:hint="eastAsia"/>
        </w:rPr>
        <w:t>』　司会：</w:t>
      </w:r>
      <w:r w:rsidRPr="00D96DD0">
        <w:rPr>
          <w:rFonts w:hint="eastAsia"/>
        </w:rPr>
        <w:t>菅波秀規</w:t>
      </w:r>
      <w:r>
        <w:rPr>
          <w:rFonts w:hint="eastAsia"/>
        </w:rPr>
        <w:t xml:space="preserve"> (</w:t>
      </w:r>
      <w:r>
        <w:rPr>
          <w:rFonts w:hint="eastAsia"/>
        </w:rPr>
        <w:t>興和</w:t>
      </w:r>
      <w:r w:rsidRPr="00D96DD0">
        <w:rPr>
          <w:rFonts w:hint="eastAsia"/>
        </w:rPr>
        <w:t>株式会社</w:t>
      </w:r>
      <w:r>
        <w:rPr>
          <w:rFonts w:hint="eastAsia"/>
        </w:rPr>
        <w:t>)</w:t>
      </w:r>
    </w:p>
    <w:p w:rsidR="00D96DD0" w:rsidRDefault="00D96DD0" w:rsidP="00D96DD0">
      <w:pPr>
        <w:pStyle w:val="a7"/>
        <w:numPr>
          <w:ilvl w:val="0"/>
          <w:numId w:val="3"/>
        </w:numPr>
        <w:ind w:leftChars="0"/>
      </w:pPr>
      <w:r w:rsidRPr="00D96DD0">
        <w:rPr>
          <w:rFonts w:hint="eastAsia"/>
        </w:rPr>
        <w:t>臨床試験における多重性の諸問題</w:t>
      </w:r>
      <w:r>
        <w:rPr>
          <w:rFonts w:hint="eastAsia"/>
        </w:rPr>
        <w:t>：</w:t>
      </w:r>
      <w:r w:rsidRPr="00D96DD0">
        <w:rPr>
          <w:rFonts w:hint="eastAsia"/>
        </w:rPr>
        <w:t>寒水孝司</w:t>
      </w:r>
      <w:r w:rsidRPr="00D96DD0">
        <w:rPr>
          <w:rFonts w:hint="eastAsia"/>
        </w:rPr>
        <w:t xml:space="preserve"> (</w:t>
      </w:r>
      <w:r w:rsidRPr="00D96DD0">
        <w:rPr>
          <w:rFonts w:hint="eastAsia"/>
        </w:rPr>
        <w:t>京都大学</w:t>
      </w:r>
      <w:r w:rsidRPr="00D96DD0">
        <w:rPr>
          <w:rFonts w:hint="eastAsia"/>
        </w:rPr>
        <w:t>)</w:t>
      </w:r>
    </w:p>
    <w:p w:rsidR="00D96DD0" w:rsidRDefault="00D96DD0" w:rsidP="00D96DD0">
      <w:pPr>
        <w:pStyle w:val="a7"/>
        <w:numPr>
          <w:ilvl w:val="0"/>
          <w:numId w:val="3"/>
        </w:numPr>
        <w:ind w:leftChars="0"/>
      </w:pPr>
      <w:r w:rsidRPr="00D96DD0">
        <w:rPr>
          <w:rFonts w:hint="eastAsia"/>
        </w:rPr>
        <w:t>多重性制御の基礎理論</w:t>
      </w:r>
      <w:r w:rsidRPr="00D96DD0">
        <w:rPr>
          <w:rFonts w:hint="eastAsia"/>
        </w:rPr>
        <w:t xml:space="preserve"> (</w:t>
      </w:r>
      <w:r w:rsidRPr="00D96DD0">
        <w:rPr>
          <w:rFonts w:hint="eastAsia"/>
        </w:rPr>
        <w:t>閉手順</w:t>
      </w:r>
      <w:r w:rsidRPr="00D96DD0">
        <w:rPr>
          <w:rFonts w:hint="eastAsia"/>
        </w:rPr>
        <w:t>)</w:t>
      </w:r>
      <w:r>
        <w:rPr>
          <w:rFonts w:hint="eastAsia"/>
        </w:rPr>
        <w:t>：</w:t>
      </w:r>
      <w:r w:rsidRPr="00D96DD0">
        <w:rPr>
          <w:rFonts w:hint="eastAsia"/>
        </w:rPr>
        <w:t>土居正明</w:t>
      </w:r>
      <w:r w:rsidRPr="00D96DD0">
        <w:rPr>
          <w:rFonts w:hint="eastAsia"/>
        </w:rPr>
        <w:t xml:space="preserve"> (</w:t>
      </w:r>
      <w:r w:rsidRPr="00D96DD0">
        <w:rPr>
          <w:rFonts w:hint="eastAsia"/>
        </w:rPr>
        <w:t>東レ株式会社</w:t>
      </w:r>
      <w:r w:rsidRPr="00D96DD0">
        <w:rPr>
          <w:rFonts w:hint="eastAsia"/>
        </w:rPr>
        <w:t>)</w:t>
      </w:r>
    </w:p>
    <w:p w:rsidR="00D96DD0" w:rsidRDefault="00D96DD0" w:rsidP="00D96DD0">
      <w:pPr>
        <w:pStyle w:val="a7"/>
        <w:numPr>
          <w:ilvl w:val="0"/>
          <w:numId w:val="3"/>
        </w:numPr>
        <w:ind w:leftChars="0"/>
      </w:pPr>
      <w:r w:rsidRPr="00D96DD0">
        <w:rPr>
          <w:rFonts w:hint="eastAsia"/>
        </w:rPr>
        <w:t>無構造仮説群の多重性制御法</w:t>
      </w:r>
      <w:r w:rsidRPr="00D96DD0">
        <w:rPr>
          <w:rFonts w:hint="eastAsia"/>
        </w:rPr>
        <w:t xml:space="preserve"> (</w:t>
      </w:r>
      <w:proofErr w:type="spellStart"/>
      <w:r w:rsidRPr="00D96DD0">
        <w:rPr>
          <w:rFonts w:hint="eastAsia"/>
        </w:rPr>
        <w:t>Bonferroni</w:t>
      </w:r>
      <w:proofErr w:type="spellEnd"/>
      <w:r w:rsidRPr="00D96DD0">
        <w:rPr>
          <w:rFonts w:hint="eastAsia"/>
        </w:rPr>
        <w:t>法</w:t>
      </w:r>
      <w:r w:rsidR="00717437">
        <w:rPr>
          <w:rFonts w:hint="eastAsia"/>
        </w:rPr>
        <w:t>、</w:t>
      </w:r>
      <w:r w:rsidRPr="00D96DD0">
        <w:rPr>
          <w:rFonts w:hint="eastAsia"/>
        </w:rPr>
        <w:t>Holm</w:t>
      </w:r>
      <w:r w:rsidRPr="00D96DD0">
        <w:rPr>
          <w:rFonts w:hint="eastAsia"/>
        </w:rPr>
        <w:t>法</w:t>
      </w:r>
      <w:r w:rsidR="00717437">
        <w:rPr>
          <w:rFonts w:hint="eastAsia"/>
        </w:rPr>
        <w:t>、</w:t>
      </w:r>
      <w:r w:rsidRPr="00D96DD0">
        <w:rPr>
          <w:rFonts w:hint="eastAsia"/>
        </w:rPr>
        <w:t>Hochberg</w:t>
      </w:r>
      <w:r w:rsidRPr="00D96DD0">
        <w:rPr>
          <w:rFonts w:hint="eastAsia"/>
        </w:rPr>
        <w:t>法など</w:t>
      </w:r>
      <w:r w:rsidRPr="00D96DD0">
        <w:rPr>
          <w:rFonts w:hint="eastAsia"/>
        </w:rPr>
        <w:t>)</w:t>
      </w:r>
      <w:r>
        <w:rPr>
          <w:rFonts w:hint="eastAsia"/>
        </w:rPr>
        <w:t>：</w:t>
      </w:r>
      <w:r w:rsidRPr="00D96DD0">
        <w:rPr>
          <w:rFonts w:hint="eastAsia"/>
        </w:rPr>
        <w:t>長谷川貴大</w:t>
      </w:r>
      <w:r w:rsidRPr="00D96DD0">
        <w:rPr>
          <w:rFonts w:hint="eastAsia"/>
        </w:rPr>
        <w:t xml:space="preserve"> (</w:t>
      </w:r>
      <w:r w:rsidRPr="00D96DD0">
        <w:rPr>
          <w:rFonts w:hint="eastAsia"/>
        </w:rPr>
        <w:t>塩野義製薬株式会社</w:t>
      </w:r>
      <w:r w:rsidRPr="00D96DD0">
        <w:rPr>
          <w:rFonts w:hint="eastAsia"/>
        </w:rPr>
        <w:t>)</w:t>
      </w:r>
    </w:p>
    <w:p w:rsidR="00522A35" w:rsidRPr="00D96DD0" w:rsidRDefault="00522A35" w:rsidP="00522A35"/>
    <w:p w:rsidR="00D96DD0" w:rsidRDefault="00D96DD0" w:rsidP="00D96DD0">
      <w:pPr>
        <w:pStyle w:val="a7"/>
        <w:numPr>
          <w:ilvl w:val="0"/>
          <w:numId w:val="2"/>
        </w:numPr>
        <w:ind w:leftChars="0"/>
      </w:pPr>
      <w:r w:rsidRPr="008D3BD4">
        <w:rPr>
          <w:rFonts w:hint="eastAsia"/>
        </w:rPr>
        <w:t>12</w:t>
      </w:r>
      <w:r w:rsidRPr="008D3BD4">
        <w:rPr>
          <w:rFonts w:hint="eastAsia"/>
        </w:rPr>
        <w:t>月</w:t>
      </w:r>
      <w:r w:rsidR="00522A35" w:rsidRPr="008D3BD4">
        <w:rPr>
          <w:rFonts w:hint="eastAsia"/>
        </w:rPr>
        <w:t>20</w:t>
      </w:r>
      <w:r w:rsidRPr="008D3BD4">
        <w:rPr>
          <w:rFonts w:hint="eastAsia"/>
        </w:rPr>
        <w:t>日</w:t>
      </w:r>
      <w:r w:rsidRPr="008D3BD4">
        <w:rPr>
          <w:rFonts w:hint="eastAsia"/>
        </w:rPr>
        <w:t xml:space="preserve"> (</w:t>
      </w:r>
      <w:r w:rsidR="00522A35" w:rsidRPr="008D3BD4">
        <w:rPr>
          <w:rFonts w:hint="eastAsia"/>
        </w:rPr>
        <w:t>土</w:t>
      </w:r>
      <w:r w:rsidRPr="008D3BD4">
        <w:rPr>
          <w:rFonts w:hint="eastAsia"/>
        </w:rPr>
        <w:t>)</w:t>
      </w:r>
      <w:r>
        <w:rPr>
          <w:rFonts w:hint="eastAsia"/>
        </w:rPr>
        <w:t xml:space="preserve"> </w:t>
      </w:r>
      <w:r>
        <w:rPr>
          <w:rFonts w:hint="eastAsia"/>
        </w:rPr>
        <w:t>『</w:t>
      </w:r>
      <w:r w:rsidR="00522A35" w:rsidRPr="00522A35">
        <w:rPr>
          <w:rFonts w:hint="eastAsia"/>
        </w:rPr>
        <w:t>構造化仮説群の多重性制御法</w:t>
      </w:r>
      <w:r>
        <w:rPr>
          <w:rFonts w:hint="eastAsia"/>
        </w:rPr>
        <w:t>』　司会：</w:t>
      </w:r>
      <w:r w:rsidR="003331E8" w:rsidRPr="003331E8">
        <w:rPr>
          <w:rFonts w:hint="eastAsia"/>
        </w:rPr>
        <w:t>長谷川貴大</w:t>
      </w:r>
      <w:r w:rsidR="003331E8" w:rsidRPr="003331E8">
        <w:rPr>
          <w:rFonts w:hint="eastAsia"/>
        </w:rPr>
        <w:t xml:space="preserve"> (</w:t>
      </w:r>
      <w:r w:rsidR="003331E8" w:rsidRPr="003331E8">
        <w:rPr>
          <w:rFonts w:hint="eastAsia"/>
        </w:rPr>
        <w:t>塩野義製薬株式会社</w:t>
      </w:r>
      <w:r w:rsidR="003331E8" w:rsidRPr="003331E8">
        <w:rPr>
          <w:rFonts w:hint="eastAsia"/>
        </w:rPr>
        <w:t>)</w:t>
      </w:r>
      <w:r w:rsidR="00717437">
        <w:rPr>
          <w:rFonts w:hint="eastAsia"/>
        </w:rPr>
        <w:t>、</w:t>
      </w:r>
      <w:r w:rsidR="003331E8" w:rsidRPr="003331E8">
        <w:rPr>
          <w:rFonts w:hint="eastAsia"/>
        </w:rPr>
        <w:t>坂巻顕太郞</w:t>
      </w:r>
      <w:r w:rsidR="003331E8" w:rsidRPr="003331E8">
        <w:rPr>
          <w:rFonts w:hint="eastAsia"/>
        </w:rPr>
        <w:t xml:space="preserve"> (</w:t>
      </w:r>
      <w:r w:rsidR="003331E8" w:rsidRPr="003331E8">
        <w:rPr>
          <w:rFonts w:hint="eastAsia"/>
        </w:rPr>
        <w:t>横浜市立大学</w:t>
      </w:r>
      <w:r w:rsidR="003331E8" w:rsidRPr="003331E8">
        <w:rPr>
          <w:rFonts w:hint="eastAsia"/>
        </w:rPr>
        <w:t>)</w:t>
      </w:r>
    </w:p>
    <w:p w:rsidR="00D96DD0" w:rsidRDefault="003331E8" w:rsidP="00522A35">
      <w:pPr>
        <w:pStyle w:val="a7"/>
        <w:numPr>
          <w:ilvl w:val="0"/>
          <w:numId w:val="4"/>
        </w:numPr>
        <w:ind w:leftChars="0"/>
      </w:pPr>
      <w:r w:rsidRPr="003331E8">
        <w:rPr>
          <w:rFonts w:hint="eastAsia"/>
        </w:rPr>
        <w:t>構造化仮説群の多重性制御法</w:t>
      </w:r>
      <w:r w:rsidRPr="003331E8">
        <w:rPr>
          <w:rFonts w:hint="eastAsia"/>
        </w:rPr>
        <w:t>1 (Gatekeeping</w:t>
      </w:r>
      <w:r w:rsidRPr="003331E8">
        <w:rPr>
          <w:rFonts w:hint="eastAsia"/>
        </w:rPr>
        <w:t>法</w:t>
      </w:r>
      <w:r w:rsidRPr="003331E8">
        <w:rPr>
          <w:rFonts w:hint="eastAsia"/>
        </w:rPr>
        <w:t>)</w:t>
      </w:r>
      <w:r w:rsidR="00D96DD0">
        <w:rPr>
          <w:rFonts w:hint="eastAsia"/>
        </w:rPr>
        <w:t>：</w:t>
      </w:r>
      <w:r w:rsidRPr="003331E8">
        <w:rPr>
          <w:rFonts w:hint="eastAsia"/>
        </w:rPr>
        <w:t>坂巻顕太郞</w:t>
      </w:r>
      <w:r w:rsidRPr="003331E8">
        <w:rPr>
          <w:rFonts w:hint="eastAsia"/>
        </w:rPr>
        <w:t xml:space="preserve"> (</w:t>
      </w:r>
      <w:r w:rsidRPr="003331E8">
        <w:rPr>
          <w:rFonts w:hint="eastAsia"/>
        </w:rPr>
        <w:t>横浜市立大学</w:t>
      </w:r>
      <w:r w:rsidRPr="003331E8">
        <w:rPr>
          <w:rFonts w:hint="eastAsia"/>
        </w:rPr>
        <w:t>)</w:t>
      </w:r>
    </w:p>
    <w:p w:rsidR="003331E8" w:rsidRDefault="003331E8" w:rsidP="00522A35">
      <w:pPr>
        <w:pStyle w:val="a7"/>
        <w:numPr>
          <w:ilvl w:val="0"/>
          <w:numId w:val="4"/>
        </w:numPr>
        <w:ind w:leftChars="0"/>
      </w:pPr>
      <w:r w:rsidRPr="003331E8">
        <w:rPr>
          <w:rFonts w:hint="eastAsia"/>
        </w:rPr>
        <w:t>臨床試験における</w:t>
      </w:r>
      <w:r w:rsidRPr="003331E8">
        <w:rPr>
          <w:rFonts w:hint="eastAsia"/>
        </w:rPr>
        <w:t>Gatekeeping</w:t>
      </w:r>
      <w:r w:rsidRPr="003331E8">
        <w:rPr>
          <w:rFonts w:hint="eastAsia"/>
        </w:rPr>
        <w:t>法の適用例</w:t>
      </w:r>
      <w:r>
        <w:rPr>
          <w:rFonts w:hint="eastAsia"/>
        </w:rPr>
        <w:t>：</w:t>
      </w:r>
      <w:r w:rsidRPr="003331E8">
        <w:rPr>
          <w:rFonts w:hint="eastAsia"/>
        </w:rPr>
        <w:t>吉田征太郎</w:t>
      </w:r>
      <w:r w:rsidRPr="003331E8">
        <w:rPr>
          <w:rFonts w:hint="eastAsia"/>
        </w:rPr>
        <w:t xml:space="preserve"> (</w:t>
      </w:r>
      <w:r w:rsidRPr="003331E8">
        <w:rPr>
          <w:rFonts w:hint="eastAsia"/>
        </w:rPr>
        <w:t>中外製薬株式会社</w:t>
      </w:r>
      <w:r w:rsidRPr="003331E8">
        <w:rPr>
          <w:rFonts w:hint="eastAsia"/>
        </w:rPr>
        <w:t>)</w:t>
      </w:r>
    </w:p>
    <w:p w:rsidR="003331E8" w:rsidRDefault="003331E8" w:rsidP="00522A35">
      <w:pPr>
        <w:pStyle w:val="a7"/>
        <w:numPr>
          <w:ilvl w:val="0"/>
          <w:numId w:val="4"/>
        </w:numPr>
        <w:ind w:leftChars="0"/>
      </w:pPr>
      <w:r w:rsidRPr="003331E8">
        <w:rPr>
          <w:rFonts w:hint="eastAsia"/>
        </w:rPr>
        <w:t>構造化仮説群の多重性制御法</w:t>
      </w:r>
      <w:r w:rsidRPr="003331E8">
        <w:rPr>
          <w:rFonts w:hint="eastAsia"/>
        </w:rPr>
        <w:t>2 (Graphical approach</w:t>
      </w:r>
      <w:r w:rsidR="00717437">
        <w:rPr>
          <w:rFonts w:hint="eastAsia"/>
        </w:rPr>
        <w:t>、</w:t>
      </w:r>
      <w:r w:rsidRPr="003331E8">
        <w:rPr>
          <w:rFonts w:hint="eastAsia"/>
        </w:rPr>
        <w:t>固定順序法</w:t>
      </w:r>
      <w:r w:rsidR="00717437">
        <w:rPr>
          <w:rFonts w:hint="eastAsia"/>
        </w:rPr>
        <w:t>、</w:t>
      </w:r>
      <w:r w:rsidRPr="003331E8">
        <w:rPr>
          <w:rFonts w:hint="eastAsia"/>
        </w:rPr>
        <w:t>Fallback</w:t>
      </w:r>
      <w:r w:rsidRPr="003331E8">
        <w:rPr>
          <w:rFonts w:hint="eastAsia"/>
        </w:rPr>
        <w:t>法</w:t>
      </w:r>
      <w:r w:rsidRPr="003331E8">
        <w:rPr>
          <w:rFonts w:hint="eastAsia"/>
        </w:rPr>
        <w:t>)</w:t>
      </w:r>
      <w:r>
        <w:rPr>
          <w:rFonts w:hint="eastAsia"/>
        </w:rPr>
        <w:t>：</w:t>
      </w:r>
      <w:r w:rsidRPr="003331E8">
        <w:rPr>
          <w:rFonts w:hint="eastAsia"/>
        </w:rPr>
        <w:t>藤原正和</w:t>
      </w:r>
      <w:r w:rsidRPr="003331E8">
        <w:rPr>
          <w:rFonts w:hint="eastAsia"/>
        </w:rPr>
        <w:t xml:space="preserve"> (</w:t>
      </w:r>
      <w:r w:rsidRPr="003331E8">
        <w:rPr>
          <w:rFonts w:hint="eastAsia"/>
        </w:rPr>
        <w:t>塩野義製薬株式会社</w:t>
      </w:r>
      <w:r w:rsidRPr="003331E8">
        <w:rPr>
          <w:rFonts w:hint="eastAsia"/>
        </w:rPr>
        <w:t>)</w:t>
      </w:r>
    </w:p>
    <w:p w:rsidR="003331E8" w:rsidRDefault="003331E8" w:rsidP="00522A35">
      <w:pPr>
        <w:pStyle w:val="a7"/>
        <w:numPr>
          <w:ilvl w:val="0"/>
          <w:numId w:val="4"/>
        </w:numPr>
        <w:ind w:leftChars="0"/>
      </w:pPr>
      <w:r w:rsidRPr="003331E8">
        <w:rPr>
          <w:rFonts w:hint="eastAsia"/>
        </w:rPr>
        <w:t>承認審査の事例からみた課題</w:t>
      </w:r>
      <w:r>
        <w:rPr>
          <w:rFonts w:hint="eastAsia"/>
        </w:rPr>
        <w:t>：</w:t>
      </w:r>
      <w:r w:rsidRPr="003331E8">
        <w:rPr>
          <w:rFonts w:hint="eastAsia"/>
        </w:rPr>
        <w:t>上村鋼平</w:t>
      </w:r>
      <w:r w:rsidRPr="003331E8">
        <w:rPr>
          <w:rFonts w:hint="eastAsia"/>
        </w:rPr>
        <w:t xml:space="preserve"> (</w:t>
      </w:r>
      <w:r w:rsidRPr="003331E8">
        <w:rPr>
          <w:rFonts w:hint="eastAsia"/>
        </w:rPr>
        <w:t>医薬品医療機器総合機構</w:t>
      </w:r>
      <w:r w:rsidRPr="003331E8">
        <w:rPr>
          <w:rFonts w:hint="eastAsia"/>
        </w:rPr>
        <w:t>)</w:t>
      </w:r>
    </w:p>
    <w:p w:rsidR="00D96DD0" w:rsidRPr="00D96DD0" w:rsidRDefault="00D96DD0" w:rsidP="004C288E"/>
    <w:p w:rsidR="003331E8" w:rsidRPr="00D96DD0" w:rsidRDefault="003331E8" w:rsidP="003331E8">
      <w:pPr>
        <w:pStyle w:val="a7"/>
        <w:numPr>
          <w:ilvl w:val="0"/>
          <w:numId w:val="1"/>
        </w:numPr>
        <w:ind w:leftChars="0"/>
        <w:rPr>
          <w:rFonts w:asciiTheme="majorHAnsi" w:eastAsiaTheme="majorEastAsia" w:hAnsiTheme="majorHAnsi" w:cstheme="majorHAnsi"/>
          <w:b/>
          <w:u w:val="single"/>
        </w:rPr>
      </w:pPr>
      <w:r w:rsidRPr="000D0FA9">
        <w:rPr>
          <w:rFonts w:asciiTheme="majorHAnsi" w:eastAsiaTheme="majorEastAsia" w:hAnsiTheme="majorEastAsia" w:cstheme="majorHAnsi"/>
          <w:b/>
        </w:rPr>
        <w:t>参加費</w:t>
      </w:r>
      <w:r>
        <w:rPr>
          <w:rFonts w:hAnsi="ＭＳ 明朝" w:cs="Times New Roman" w:hint="eastAsia"/>
        </w:rPr>
        <w:t xml:space="preserve"> (</w:t>
      </w:r>
      <w:r w:rsidRPr="00296BE1">
        <w:rPr>
          <w:rFonts w:hAnsi="ＭＳ 明朝" w:cs="Times New Roman"/>
        </w:rPr>
        <w:t>途上国援助の寄付</w:t>
      </w:r>
      <w:r w:rsidRPr="00296BE1">
        <w:rPr>
          <w:rFonts w:cs="Times New Roman"/>
        </w:rPr>
        <w:t>1,000</w:t>
      </w:r>
      <w:r w:rsidRPr="00296BE1">
        <w:rPr>
          <w:rFonts w:hAnsi="ＭＳ 明朝" w:cs="Times New Roman"/>
        </w:rPr>
        <w:t>円を含む</w:t>
      </w:r>
      <w:r>
        <w:rPr>
          <w:rFonts w:hAnsi="ＭＳ 明朝" w:cs="Times New Roman" w:hint="eastAsia"/>
        </w:rPr>
        <w:t>)</w:t>
      </w:r>
    </w:p>
    <w:p w:rsidR="00D96DD0" w:rsidRPr="00296BE1" w:rsidRDefault="003331E8" w:rsidP="003331E8">
      <w:pPr>
        <w:tabs>
          <w:tab w:val="left" w:pos="851"/>
        </w:tabs>
        <w:ind w:leftChars="135" w:left="283"/>
      </w:pPr>
      <w:r>
        <w:rPr>
          <w:rFonts w:hint="eastAsia"/>
        </w:rPr>
        <w:t>一般</w:t>
      </w:r>
      <w:r>
        <w:rPr>
          <w:rFonts w:hint="eastAsia"/>
        </w:rPr>
        <w:tab/>
      </w:r>
      <w:r>
        <w:rPr>
          <w:rFonts w:hint="eastAsia"/>
        </w:rPr>
        <w:t>・会　員：</w:t>
      </w:r>
      <w:r w:rsidR="00296BE1" w:rsidRPr="00296BE1">
        <w:rPr>
          <w:rFonts w:hint="eastAsia"/>
        </w:rPr>
        <w:t>4</w:t>
      </w:r>
      <w:r w:rsidRPr="00296BE1">
        <w:rPr>
          <w:rFonts w:hint="eastAsia"/>
        </w:rPr>
        <w:t>,000</w:t>
      </w:r>
      <w:r w:rsidRPr="00296BE1">
        <w:rPr>
          <w:rFonts w:hint="eastAsia"/>
        </w:rPr>
        <w:t>円　※賛助会員</w:t>
      </w:r>
      <w:r w:rsidRPr="00296BE1">
        <w:rPr>
          <w:rFonts w:hint="eastAsia"/>
        </w:rPr>
        <w:t>1</w:t>
      </w:r>
      <w:r w:rsidRPr="00296BE1">
        <w:rPr>
          <w:rFonts w:hint="eastAsia"/>
        </w:rPr>
        <w:t>名のみ会員参加費とする</w:t>
      </w:r>
    </w:p>
    <w:p w:rsidR="003331E8" w:rsidRPr="00296BE1" w:rsidRDefault="003331E8" w:rsidP="003331E8">
      <w:pPr>
        <w:tabs>
          <w:tab w:val="left" w:pos="851"/>
        </w:tabs>
        <w:ind w:leftChars="135" w:left="283"/>
      </w:pPr>
      <w:r w:rsidRPr="00296BE1">
        <w:rPr>
          <w:rFonts w:hint="eastAsia"/>
        </w:rPr>
        <w:tab/>
      </w:r>
      <w:r w:rsidRPr="00296BE1">
        <w:rPr>
          <w:rFonts w:hint="eastAsia"/>
        </w:rPr>
        <w:t>・非会員：</w:t>
      </w:r>
      <w:r w:rsidR="00296BE1">
        <w:rPr>
          <w:rFonts w:hint="eastAsia"/>
        </w:rPr>
        <w:t>15</w:t>
      </w:r>
      <w:r w:rsidRPr="00296BE1">
        <w:rPr>
          <w:rFonts w:hint="eastAsia"/>
        </w:rPr>
        <w:t>,000</w:t>
      </w:r>
      <w:r w:rsidRPr="00296BE1">
        <w:rPr>
          <w:rFonts w:hint="eastAsia"/>
        </w:rPr>
        <w:t>円</w:t>
      </w:r>
    </w:p>
    <w:p w:rsidR="003331E8" w:rsidRPr="00296BE1" w:rsidRDefault="003331E8" w:rsidP="003331E8">
      <w:pPr>
        <w:tabs>
          <w:tab w:val="left" w:pos="851"/>
        </w:tabs>
        <w:ind w:leftChars="135" w:left="283"/>
      </w:pPr>
      <w:r w:rsidRPr="00296BE1">
        <w:rPr>
          <w:rFonts w:hint="eastAsia"/>
        </w:rPr>
        <w:t>学生</w:t>
      </w:r>
      <w:r w:rsidRPr="00296BE1">
        <w:rPr>
          <w:rFonts w:hint="eastAsia"/>
        </w:rPr>
        <w:tab/>
      </w:r>
      <w:r w:rsidRPr="00296BE1">
        <w:rPr>
          <w:rFonts w:hint="eastAsia"/>
        </w:rPr>
        <w:t>・会　員：</w:t>
      </w:r>
      <w:r w:rsidR="00296BE1">
        <w:rPr>
          <w:rFonts w:hint="eastAsia"/>
        </w:rPr>
        <w:t>2</w:t>
      </w:r>
      <w:r w:rsidRPr="00296BE1">
        <w:rPr>
          <w:rFonts w:hint="eastAsia"/>
        </w:rPr>
        <w:t>,000</w:t>
      </w:r>
      <w:r w:rsidRPr="00296BE1">
        <w:rPr>
          <w:rFonts w:hint="eastAsia"/>
        </w:rPr>
        <w:t>円</w:t>
      </w:r>
    </w:p>
    <w:p w:rsidR="003331E8" w:rsidRPr="003331E8" w:rsidRDefault="003331E8" w:rsidP="003331E8">
      <w:pPr>
        <w:tabs>
          <w:tab w:val="left" w:pos="851"/>
        </w:tabs>
        <w:ind w:leftChars="135" w:left="283"/>
      </w:pPr>
      <w:r w:rsidRPr="00296BE1">
        <w:rPr>
          <w:rFonts w:hint="eastAsia"/>
        </w:rPr>
        <w:tab/>
      </w:r>
      <w:r w:rsidRPr="00296BE1">
        <w:rPr>
          <w:rFonts w:hint="eastAsia"/>
        </w:rPr>
        <w:t>・非会員：</w:t>
      </w:r>
      <w:r w:rsidR="00296BE1">
        <w:rPr>
          <w:rFonts w:hint="eastAsia"/>
        </w:rPr>
        <w:t>5</w:t>
      </w:r>
      <w:r w:rsidRPr="00296BE1">
        <w:rPr>
          <w:rFonts w:hint="eastAsia"/>
        </w:rPr>
        <w:t>,000</w:t>
      </w:r>
      <w:r w:rsidRPr="00296BE1">
        <w:rPr>
          <w:rFonts w:hint="eastAsia"/>
        </w:rPr>
        <w:t>円</w:t>
      </w:r>
    </w:p>
    <w:p w:rsidR="000461C8" w:rsidRDefault="000461C8" w:rsidP="000461C8">
      <w:pPr>
        <w:ind w:left="210" w:hangingChars="100" w:hanging="210"/>
      </w:pPr>
      <w:r>
        <w:rPr>
          <w:rFonts w:hint="eastAsia"/>
        </w:rPr>
        <w:t>※非会員の方が参加申込受付時に学会への入会の意思をお示しいただいた場合は、会員参加として受付をいたします。</w:t>
      </w:r>
    </w:p>
    <w:p w:rsidR="003331E8" w:rsidRDefault="000461C8" w:rsidP="000461C8">
      <w:pPr>
        <w:ind w:left="210" w:hangingChars="100" w:hanging="210"/>
      </w:pPr>
      <w:r>
        <w:rPr>
          <w:rFonts w:hint="eastAsia"/>
        </w:rPr>
        <w:t>※日本計量生物学会は、国際計量生物学会</w:t>
      </w:r>
      <w:r w:rsidR="00820D22">
        <w:rPr>
          <w:rFonts w:hint="eastAsia"/>
        </w:rPr>
        <w:t xml:space="preserve"> </w:t>
      </w:r>
      <w:r>
        <w:rPr>
          <w:rFonts w:hint="eastAsia"/>
        </w:rPr>
        <w:t>(The International Biometric Society)</w:t>
      </w:r>
      <w:r w:rsidR="00820D22">
        <w:rPr>
          <w:rFonts w:hint="eastAsia"/>
        </w:rPr>
        <w:t xml:space="preserve"> </w:t>
      </w:r>
      <w:r>
        <w:rPr>
          <w:rFonts w:hint="eastAsia"/>
        </w:rPr>
        <w:t>の日本支部としても活動しています。国際計量生物学会は、各支部から拠出される基金をもとに発展途上国の研究者の援助をしています。本セミナーへの参加費は、この基金への寄付金</w:t>
      </w:r>
      <w:r w:rsidR="00820D22">
        <w:rPr>
          <w:rFonts w:hint="eastAsia"/>
        </w:rPr>
        <w:t xml:space="preserve"> (</w:t>
      </w:r>
      <w:r w:rsidRPr="00296BE1">
        <w:rPr>
          <w:rFonts w:hint="eastAsia"/>
        </w:rPr>
        <w:t>一人当たり</w:t>
      </w:r>
      <w:r w:rsidRPr="00296BE1">
        <w:rPr>
          <w:rFonts w:hint="eastAsia"/>
        </w:rPr>
        <w:t>1,000</w:t>
      </w:r>
      <w:r w:rsidRPr="00296BE1">
        <w:rPr>
          <w:rFonts w:hint="eastAsia"/>
        </w:rPr>
        <w:t>円</w:t>
      </w:r>
      <w:r w:rsidR="00820D22">
        <w:rPr>
          <w:rFonts w:hint="eastAsia"/>
        </w:rPr>
        <w:t xml:space="preserve">) </w:t>
      </w:r>
      <w:r>
        <w:rPr>
          <w:rFonts w:hint="eastAsia"/>
        </w:rPr>
        <w:t>を含みます。参加者各位には、この点をご理解いただいた上で、本セミナーの趣旨に賛同して参加いただいたものとさせていただきます。</w:t>
      </w:r>
    </w:p>
    <w:p w:rsidR="003331E8" w:rsidRDefault="003331E8" w:rsidP="004C288E"/>
    <w:p w:rsidR="000461C8" w:rsidRPr="000D0FA9" w:rsidRDefault="00820D22" w:rsidP="000461C8">
      <w:pPr>
        <w:pStyle w:val="a7"/>
        <w:numPr>
          <w:ilvl w:val="0"/>
          <w:numId w:val="1"/>
        </w:numPr>
        <w:ind w:leftChars="0"/>
        <w:rPr>
          <w:rFonts w:asciiTheme="majorHAnsi" w:eastAsiaTheme="majorEastAsia" w:hAnsiTheme="majorHAnsi" w:cstheme="majorHAnsi"/>
          <w:b/>
        </w:rPr>
      </w:pPr>
      <w:r w:rsidRPr="000D0FA9">
        <w:rPr>
          <w:rFonts w:asciiTheme="majorHAnsi" w:eastAsiaTheme="majorEastAsia" w:hAnsiTheme="majorEastAsia" w:cstheme="majorHAnsi"/>
          <w:b/>
        </w:rPr>
        <w:t>参加申込方法</w:t>
      </w:r>
    </w:p>
    <w:p w:rsidR="00820D22" w:rsidRDefault="00820D22" w:rsidP="00820D22">
      <w:pPr>
        <w:ind w:firstLineChars="100" w:firstLine="210"/>
      </w:pPr>
      <w:r>
        <w:rPr>
          <w:rFonts w:hint="eastAsia"/>
        </w:rPr>
        <w:t>参加希望者は</w:t>
      </w:r>
      <w:r w:rsidRPr="00820D22">
        <w:rPr>
          <w:rFonts w:hint="eastAsia"/>
          <w:b/>
          <w:u w:val="single"/>
        </w:rPr>
        <w:t>事前に参加申込</w:t>
      </w:r>
      <w:r>
        <w:rPr>
          <w:rFonts w:hint="eastAsia"/>
        </w:rPr>
        <w:t>をお願いします。下記申込内容をご記入の上、件名を『</w:t>
      </w:r>
      <w:r>
        <w:rPr>
          <w:rFonts w:hint="eastAsia"/>
        </w:rPr>
        <w:t>2014</w:t>
      </w:r>
      <w:r>
        <w:rPr>
          <w:rFonts w:hint="eastAsia"/>
        </w:rPr>
        <w:t>年度計量生物セミナー参加申込希望』とし日本計量生物学会事務局までお送りください（</w:t>
      </w:r>
      <w:r>
        <w:rPr>
          <w:rFonts w:hint="eastAsia"/>
        </w:rPr>
        <w:t>FAX 03-3234-7472</w:t>
      </w:r>
      <w:r>
        <w:rPr>
          <w:rFonts w:hint="eastAsia"/>
        </w:rPr>
        <w:t>、</w:t>
      </w:r>
      <w:r>
        <w:rPr>
          <w:rFonts w:hint="eastAsia"/>
        </w:rPr>
        <w:t>E-mail biometrics@sinfonica.or.jp</w:t>
      </w:r>
      <w:r>
        <w:rPr>
          <w:rFonts w:hint="eastAsia"/>
        </w:rPr>
        <w:t>）。申込受付後、受付登録通知および参加費振込先をご連絡いたします。</w:t>
      </w:r>
    </w:p>
    <w:p w:rsidR="000461C8" w:rsidRDefault="000461C8" w:rsidP="004C288E"/>
    <w:p w:rsidR="00B2569F" w:rsidRDefault="00B2569F" w:rsidP="004C288E"/>
    <w:p w:rsidR="00B2569F" w:rsidRDefault="00B2569F" w:rsidP="004C288E"/>
    <w:p w:rsidR="00B2569F" w:rsidRDefault="00B2569F" w:rsidP="004C288E"/>
    <w:p w:rsidR="00B2569F" w:rsidRDefault="00B2569F" w:rsidP="004C288E"/>
    <w:p w:rsidR="00820D22" w:rsidRPr="00820D22" w:rsidRDefault="00820D22" w:rsidP="00820D22">
      <w:pPr>
        <w:rPr>
          <w:b/>
        </w:rPr>
      </w:pPr>
      <w:r w:rsidRPr="00820D22">
        <w:rPr>
          <w:rFonts w:hint="eastAsia"/>
          <w:b/>
        </w:rPr>
        <w:t>《申込記入内容》</w:t>
      </w:r>
      <w:r w:rsidRPr="00820D22">
        <w:rPr>
          <w:rFonts w:hint="eastAsia"/>
          <w:b/>
        </w:rPr>
        <w:t xml:space="preserve"> </w:t>
      </w:r>
    </w:p>
    <w:p w:rsidR="00820D22" w:rsidRDefault="00820D22" w:rsidP="00820D22">
      <w:pPr>
        <w:pStyle w:val="a7"/>
        <w:numPr>
          <w:ilvl w:val="0"/>
          <w:numId w:val="5"/>
        </w:numPr>
        <w:ind w:leftChars="0"/>
      </w:pPr>
      <w:r>
        <w:rPr>
          <w:rFonts w:hint="eastAsia"/>
        </w:rPr>
        <w:t>参加者氏名（ふりがな）</w:t>
      </w:r>
      <w:r>
        <w:rPr>
          <w:rFonts w:hint="eastAsia"/>
        </w:rPr>
        <w:t xml:space="preserve"> </w:t>
      </w:r>
    </w:p>
    <w:p w:rsidR="00820D22" w:rsidRDefault="00820D22" w:rsidP="00820D22">
      <w:pPr>
        <w:pStyle w:val="a7"/>
        <w:numPr>
          <w:ilvl w:val="0"/>
          <w:numId w:val="5"/>
        </w:numPr>
        <w:ind w:leftChars="0"/>
      </w:pPr>
      <w:r>
        <w:rPr>
          <w:rFonts w:hint="eastAsia"/>
        </w:rPr>
        <w:t>申込種別（一般・学生、会員・非会員）</w:t>
      </w:r>
    </w:p>
    <w:p w:rsidR="00820D22" w:rsidRDefault="00820D22" w:rsidP="00820D22">
      <w:pPr>
        <w:ind w:leftChars="270" w:left="567"/>
      </w:pPr>
      <w:r>
        <w:rPr>
          <w:rFonts w:hint="eastAsia"/>
        </w:rPr>
        <w:t>なお、非会員の方が参加申込受付時に学会への入会の意思をお示しいただいた場合は、会員として参加の受付をいたします。</w:t>
      </w:r>
    </w:p>
    <w:p w:rsidR="00820D22" w:rsidRDefault="00820D22" w:rsidP="00820D22">
      <w:pPr>
        <w:pStyle w:val="a7"/>
        <w:numPr>
          <w:ilvl w:val="0"/>
          <w:numId w:val="5"/>
        </w:numPr>
        <w:ind w:leftChars="0"/>
      </w:pPr>
      <w:r>
        <w:rPr>
          <w:rFonts w:hint="eastAsia"/>
        </w:rPr>
        <w:t>所属</w:t>
      </w:r>
    </w:p>
    <w:p w:rsidR="00820D22" w:rsidRDefault="00820D22" w:rsidP="00820D22">
      <w:pPr>
        <w:pStyle w:val="a7"/>
        <w:numPr>
          <w:ilvl w:val="0"/>
          <w:numId w:val="5"/>
        </w:numPr>
        <w:ind w:leftChars="0"/>
      </w:pPr>
      <w:r>
        <w:rPr>
          <w:rFonts w:hint="eastAsia"/>
        </w:rPr>
        <w:t>連絡先住所</w:t>
      </w:r>
      <w:r>
        <w:rPr>
          <w:rFonts w:hint="eastAsia"/>
        </w:rPr>
        <w:t xml:space="preserve"> </w:t>
      </w:r>
    </w:p>
    <w:p w:rsidR="00820D22" w:rsidRDefault="00820D22" w:rsidP="00820D22">
      <w:pPr>
        <w:pStyle w:val="a7"/>
        <w:numPr>
          <w:ilvl w:val="0"/>
          <w:numId w:val="5"/>
        </w:numPr>
        <w:ind w:leftChars="0"/>
      </w:pPr>
      <w:r>
        <w:rPr>
          <w:rFonts w:hint="eastAsia"/>
        </w:rPr>
        <w:t xml:space="preserve">TEL &amp; FAX </w:t>
      </w:r>
    </w:p>
    <w:p w:rsidR="00820D22" w:rsidRDefault="00820D22" w:rsidP="00820D22">
      <w:pPr>
        <w:pStyle w:val="a7"/>
        <w:numPr>
          <w:ilvl w:val="0"/>
          <w:numId w:val="5"/>
        </w:numPr>
        <w:ind w:leftChars="0"/>
      </w:pPr>
      <w:r>
        <w:t>E-mail</w:t>
      </w:r>
    </w:p>
    <w:p w:rsidR="00820D22" w:rsidRDefault="00820D22" w:rsidP="00820D22"/>
    <w:p w:rsidR="00820D22" w:rsidRPr="00820D22" w:rsidRDefault="00820D22" w:rsidP="00820D22">
      <w:pPr>
        <w:rPr>
          <w:b/>
        </w:rPr>
      </w:pPr>
      <w:r w:rsidRPr="00820D22">
        <w:rPr>
          <w:rFonts w:hint="eastAsia"/>
          <w:b/>
        </w:rPr>
        <w:t>◎申込受付締切：</w:t>
      </w:r>
      <w:r w:rsidR="001E220B">
        <w:rPr>
          <w:rFonts w:hint="eastAsia"/>
          <w:b/>
        </w:rPr>
        <w:t>12</w:t>
      </w:r>
      <w:r w:rsidRPr="001E220B">
        <w:rPr>
          <w:rFonts w:hint="eastAsia"/>
          <w:b/>
        </w:rPr>
        <w:t>月</w:t>
      </w:r>
      <w:r w:rsidR="001E220B" w:rsidRPr="001E220B">
        <w:rPr>
          <w:rFonts w:hint="eastAsia"/>
          <w:b/>
        </w:rPr>
        <w:t>6</w:t>
      </w:r>
      <w:r w:rsidRPr="001E220B">
        <w:rPr>
          <w:rFonts w:hint="eastAsia"/>
          <w:b/>
        </w:rPr>
        <w:t>日</w:t>
      </w:r>
      <w:r w:rsidRPr="001E220B">
        <w:rPr>
          <w:rFonts w:hint="eastAsia"/>
          <w:b/>
        </w:rPr>
        <w:t xml:space="preserve"> (</w:t>
      </w:r>
      <w:r w:rsidR="001E220B" w:rsidRPr="001E220B">
        <w:rPr>
          <w:rFonts w:hint="eastAsia"/>
          <w:b/>
        </w:rPr>
        <w:t>土</w:t>
      </w:r>
      <w:r w:rsidRPr="001E220B">
        <w:rPr>
          <w:rFonts w:hint="eastAsia"/>
          <w:b/>
        </w:rPr>
        <w:t>)</w:t>
      </w:r>
    </w:p>
    <w:p w:rsidR="00820D22" w:rsidRDefault="00820D22" w:rsidP="00820D22"/>
    <w:p w:rsidR="000461C8" w:rsidRPr="00820D22" w:rsidRDefault="00820D22" w:rsidP="00820D22">
      <w:pPr>
        <w:rPr>
          <w:b/>
        </w:rPr>
      </w:pPr>
      <w:r w:rsidRPr="00820D22">
        <w:rPr>
          <w:rFonts w:hint="eastAsia"/>
          <w:b/>
        </w:rPr>
        <w:t>◎キャンセルの際の参加費の返金はいたしませんのでご注意ください。</w:t>
      </w:r>
    </w:p>
    <w:p w:rsidR="000461C8" w:rsidRDefault="000461C8" w:rsidP="004C288E"/>
    <w:p w:rsidR="003331E8" w:rsidRDefault="003331E8" w:rsidP="004C288E"/>
    <w:sectPr w:rsidR="003331E8" w:rsidSect="00B2569F">
      <w:footerReference w:type="default" r:id="rId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F11" w:rsidRDefault="00CA4F11" w:rsidP="003F5BC3">
      <w:r>
        <w:separator/>
      </w:r>
    </w:p>
  </w:endnote>
  <w:endnote w:type="continuationSeparator" w:id="0">
    <w:p w:rsidR="00CA4F11" w:rsidRDefault="00CA4F11" w:rsidP="003F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452940"/>
      <w:docPartObj>
        <w:docPartGallery w:val="Page Numbers (Bottom of Page)"/>
        <w:docPartUnique/>
      </w:docPartObj>
    </w:sdtPr>
    <w:sdtEndPr/>
    <w:sdtContent>
      <w:p w:rsidR="00B2569F" w:rsidRDefault="00B2569F">
        <w:pPr>
          <w:pStyle w:val="a5"/>
          <w:jc w:val="center"/>
        </w:pPr>
        <w:r>
          <w:fldChar w:fldCharType="begin"/>
        </w:r>
        <w:r>
          <w:instrText>PAGE   \* MERGEFORMAT</w:instrText>
        </w:r>
        <w:r>
          <w:fldChar w:fldCharType="separate"/>
        </w:r>
        <w:r w:rsidR="006727FB" w:rsidRPr="006727FB">
          <w:rPr>
            <w:noProof/>
            <w:lang w:val="ja-JP"/>
          </w:rPr>
          <w:t>1</w:t>
        </w:r>
        <w:r>
          <w:fldChar w:fldCharType="end"/>
        </w:r>
      </w:p>
    </w:sdtContent>
  </w:sdt>
  <w:p w:rsidR="00B2569F" w:rsidRDefault="00B256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F11" w:rsidRDefault="00CA4F11" w:rsidP="003F5BC3">
      <w:r>
        <w:separator/>
      </w:r>
    </w:p>
  </w:footnote>
  <w:footnote w:type="continuationSeparator" w:id="0">
    <w:p w:rsidR="00CA4F11" w:rsidRDefault="00CA4F11" w:rsidP="003F5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F7B28"/>
    <w:multiLevelType w:val="hybridMultilevel"/>
    <w:tmpl w:val="F9408F16"/>
    <w:lvl w:ilvl="0" w:tplc="A73053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764E4F"/>
    <w:multiLevelType w:val="hybridMultilevel"/>
    <w:tmpl w:val="C262D356"/>
    <w:lvl w:ilvl="0" w:tplc="D7126CB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D47C8F"/>
    <w:multiLevelType w:val="hybridMultilevel"/>
    <w:tmpl w:val="A3D6BEC6"/>
    <w:lvl w:ilvl="0" w:tplc="5F0CE5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6262CD4"/>
    <w:multiLevelType w:val="hybridMultilevel"/>
    <w:tmpl w:val="30B298A0"/>
    <w:lvl w:ilvl="0" w:tplc="12EC26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DD212C"/>
    <w:multiLevelType w:val="hybridMultilevel"/>
    <w:tmpl w:val="8A2E95B0"/>
    <w:lvl w:ilvl="0" w:tplc="A73053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4D7A7E"/>
    <w:multiLevelType w:val="hybridMultilevel"/>
    <w:tmpl w:val="113CA4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BC3"/>
    <w:rsid w:val="00000A91"/>
    <w:rsid w:val="00006530"/>
    <w:rsid w:val="00007E7C"/>
    <w:rsid w:val="00017160"/>
    <w:rsid w:val="000174A4"/>
    <w:rsid w:val="000461C8"/>
    <w:rsid w:val="00054489"/>
    <w:rsid w:val="00055696"/>
    <w:rsid w:val="000A35A4"/>
    <w:rsid w:val="000A75B9"/>
    <w:rsid w:val="000C6F91"/>
    <w:rsid w:val="000D0FA9"/>
    <w:rsid w:val="000E119C"/>
    <w:rsid w:val="0017164A"/>
    <w:rsid w:val="0017309D"/>
    <w:rsid w:val="001744DE"/>
    <w:rsid w:val="00175B4C"/>
    <w:rsid w:val="00187790"/>
    <w:rsid w:val="00197D5F"/>
    <w:rsid w:val="001B492F"/>
    <w:rsid w:val="001C066B"/>
    <w:rsid w:val="001C6166"/>
    <w:rsid w:val="001D2062"/>
    <w:rsid w:val="001E220B"/>
    <w:rsid w:val="0020607C"/>
    <w:rsid w:val="00223785"/>
    <w:rsid w:val="00241420"/>
    <w:rsid w:val="00266F14"/>
    <w:rsid w:val="00287E20"/>
    <w:rsid w:val="00296BE1"/>
    <w:rsid w:val="002B6D04"/>
    <w:rsid w:val="002D340C"/>
    <w:rsid w:val="002E58A4"/>
    <w:rsid w:val="003050F9"/>
    <w:rsid w:val="003270EE"/>
    <w:rsid w:val="00332087"/>
    <w:rsid w:val="003331E8"/>
    <w:rsid w:val="003408EF"/>
    <w:rsid w:val="003703CF"/>
    <w:rsid w:val="003A58BB"/>
    <w:rsid w:val="003A7F97"/>
    <w:rsid w:val="003A7F9C"/>
    <w:rsid w:val="003D1E95"/>
    <w:rsid w:val="003F5BC3"/>
    <w:rsid w:val="00410D6F"/>
    <w:rsid w:val="0042765F"/>
    <w:rsid w:val="00450BCF"/>
    <w:rsid w:val="00466C60"/>
    <w:rsid w:val="00477794"/>
    <w:rsid w:val="00485768"/>
    <w:rsid w:val="0048710F"/>
    <w:rsid w:val="00496ACB"/>
    <w:rsid w:val="004C288E"/>
    <w:rsid w:val="004C4921"/>
    <w:rsid w:val="004C748C"/>
    <w:rsid w:val="00503825"/>
    <w:rsid w:val="00522A35"/>
    <w:rsid w:val="0052458A"/>
    <w:rsid w:val="00533F1B"/>
    <w:rsid w:val="00541DBE"/>
    <w:rsid w:val="00563307"/>
    <w:rsid w:val="005A25C0"/>
    <w:rsid w:val="005C4E07"/>
    <w:rsid w:val="005D2908"/>
    <w:rsid w:val="005D2B7F"/>
    <w:rsid w:val="006311EF"/>
    <w:rsid w:val="00647B04"/>
    <w:rsid w:val="0065761C"/>
    <w:rsid w:val="006727FB"/>
    <w:rsid w:val="00675BAF"/>
    <w:rsid w:val="006A7D0D"/>
    <w:rsid w:val="006C478F"/>
    <w:rsid w:val="006C718C"/>
    <w:rsid w:val="00717437"/>
    <w:rsid w:val="0072395B"/>
    <w:rsid w:val="0072482D"/>
    <w:rsid w:val="00743615"/>
    <w:rsid w:val="00772CE8"/>
    <w:rsid w:val="0078187D"/>
    <w:rsid w:val="007A22BD"/>
    <w:rsid w:val="007A24EC"/>
    <w:rsid w:val="007B394F"/>
    <w:rsid w:val="007B52A2"/>
    <w:rsid w:val="007C6DFD"/>
    <w:rsid w:val="007D3DF5"/>
    <w:rsid w:val="007E46A2"/>
    <w:rsid w:val="007E4F94"/>
    <w:rsid w:val="00820D22"/>
    <w:rsid w:val="0082345E"/>
    <w:rsid w:val="00825D42"/>
    <w:rsid w:val="008326AE"/>
    <w:rsid w:val="00867B57"/>
    <w:rsid w:val="00882997"/>
    <w:rsid w:val="00886FF9"/>
    <w:rsid w:val="0089043D"/>
    <w:rsid w:val="008A0B44"/>
    <w:rsid w:val="008B4DD4"/>
    <w:rsid w:val="008D3BD4"/>
    <w:rsid w:val="008D43C9"/>
    <w:rsid w:val="008F0840"/>
    <w:rsid w:val="00906117"/>
    <w:rsid w:val="00950FC6"/>
    <w:rsid w:val="00981A82"/>
    <w:rsid w:val="00990D3C"/>
    <w:rsid w:val="009D0DC4"/>
    <w:rsid w:val="009D2235"/>
    <w:rsid w:val="009F004E"/>
    <w:rsid w:val="00A001DA"/>
    <w:rsid w:val="00A12B66"/>
    <w:rsid w:val="00A158FB"/>
    <w:rsid w:val="00A24122"/>
    <w:rsid w:val="00A2797E"/>
    <w:rsid w:val="00A540B8"/>
    <w:rsid w:val="00A636F4"/>
    <w:rsid w:val="00A64440"/>
    <w:rsid w:val="00A71EDE"/>
    <w:rsid w:val="00A777ED"/>
    <w:rsid w:val="00A82A17"/>
    <w:rsid w:val="00A87188"/>
    <w:rsid w:val="00A922F2"/>
    <w:rsid w:val="00AA46EB"/>
    <w:rsid w:val="00AA51A0"/>
    <w:rsid w:val="00AE3D83"/>
    <w:rsid w:val="00B07462"/>
    <w:rsid w:val="00B2569F"/>
    <w:rsid w:val="00B46C79"/>
    <w:rsid w:val="00B538C1"/>
    <w:rsid w:val="00B60147"/>
    <w:rsid w:val="00B76321"/>
    <w:rsid w:val="00BD72A5"/>
    <w:rsid w:val="00BE6FCC"/>
    <w:rsid w:val="00C15A7F"/>
    <w:rsid w:val="00C20E73"/>
    <w:rsid w:val="00C263EB"/>
    <w:rsid w:val="00C64F61"/>
    <w:rsid w:val="00CA4F11"/>
    <w:rsid w:val="00CA634F"/>
    <w:rsid w:val="00CD74AF"/>
    <w:rsid w:val="00CE29A9"/>
    <w:rsid w:val="00CE7E17"/>
    <w:rsid w:val="00CF770C"/>
    <w:rsid w:val="00D00F23"/>
    <w:rsid w:val="00D0219E"/>
    <w:rsid w:val="00D30EB5"/>
    <w:rsid w:val="00D45B67"/>
    <w:rsid w:val="00D50F1A"/>
    <w:rsid w:val="00D53343"/>
    <w:rsid w:val="00D5748E"/>
    <w:rsid w:val="00D631FF"/>
    <w:rsid w:val="00D66536"/>
    <w:rsid w:val="00D75183"/>
    <w:rsid w:val="00D80A46"/>
    <w:rsid w:val="00D96DD0"/>
    <w:rsid w:val="00DA513B"/>
    <w:rsid w:val="00DE5F49"/>
    <w:rsid w:val="00DF2181"/>
    <w:rsid w:val="00DF6710"/>
    <w:rsid w:val="00E0082D"/>
    <w:rsid w:val="00E24C28"/>
    <w:rsid w:val="00E33E1A"/>
    <w:rsid w:val="00E527E5"/>
    <w:rsid w:val="00E72069"/>
    <w:rsid w:val="00EB1393"/>
    <w:rsid w:val="00EB721E"/>
    <w:rsid w:val="00ED2DEE"/>
    <w:rsid w:val="00ED5BB7"/>
    <w:rsid w:val="00EE4B78"/>
    <w:rsid w:val="00F13DB4"/>
    <w:rsid w:val="00F14A11"/>
    <w:rsid w:val="00F44EC3"/>
    <w:rsid w:val="00F51260"/>
    <w:rsid w:val="00F66EF1"/>
    <w:rsid w:val="00F70432"/>
    <w:rsid w:val="00F724F0"/>
    <w:rsid w:val="00F9785B"/>
    <w:rsid w:val="00FA62C8"/>
    <w:rsid w:val="00FB4539"/>
    <w:rsid w:val="00FB6A18"/>
    <w:rsid w:val="00FC50A0"/>
    <w:rsid w:val="00FD0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C3"/>
    <w:pPr>
      <w:tabs>
        <w:tab w:val="center" w:pos="4252"/>
        <w:tab w:val="right" w:pos="8504"/>
      </w:tabs>
      <w:snapToGrid w:val="0"/>
    </w:pPr>
  </w:style>
  <w:style w:type="character" w:customStyle="1" w:styleId="a4">
    <w:name w:val="ヘッダー (文字)"/>
    <w:basedOn w:val="a0"/>
    <w:link w:val="a3"/>
    <w:uiPriority w:val="99"/>
    <w:rsid w:val="003F5BC3"/>
  </w:style>
  <w:style w:type="paragraph" w:styleId="a5">
    <w:name w:val="footer"/>
    <w:basedOn w:val="a"/>
    <w:link w:val="a6"/>
    <w:uiPriority w:val="99"/>
    <w:unhideWhenUsed/>
    <w:rsid w:val="003F5BC3"/>
    <w:pPr>
      <w:tabs>
        <w:tab w:val="center" w:pos="4252"/>
        <w:tab w:val="right" w:pos="8504"/>
      </w:tabs>
      <w:snapToGrid w:val="0"/>
    </w:pPr>
  </w:style>
  <w:style w:type="character" w:customStyle="1" w:styleId="a6">
    <w:name w:val="フッター (文字)"/>
    <w:basedOn w:val="a0"/>
    <w:link w:val="a5"/>
    <w:uiPriority w:val="99"/>
    <w:rsid w:val="003F5BC3"/>
  </w:style>
  <w:style w:type="paragraph" w:styleId="a7">
    <w:name w:val="List Paragraph"/>
    <w:basedOn w:val="a"/>
    <w:uiPriority w:val="34"/>
    <w:qFormat/>
    <w:rsid w:val="003F5BC3"/>
    <w:pPr>
      <w:ind w:leftChars="400" w:left="840"/>
    </w:pPr>
  </w:style>
  <w:style w:type="character" w:styleId="a8">
    <w:name w:val="Hyperlink"/>
    <w:basedOn w:val="a0"/>
    <w:uiPriority w:val="99"/>
    <w:unhideWhenUsed/>
    <w:rsid w:val="000E119C"/>
    <w:rPr>
      <w:color w:val="0000FF" w:themeColor="hyperlink"/>
      <w:u w:val="single"/>
    </w:rPr>
  </w:style>
  <w:style w:type="character" w:styleId="a9">
    <w:name w:val="FollowedHyperlink"/>
    <w:basedOn w:val="a0"/>
    <w:uiPriority w:val="99"/>
    <w:semiHidden/>
    <w:unhideWhenUsed/>
    <w:rsid w:val="000E119C"/>
    <w:rPr>
      <w:color w:val="800080" w:themeColor="followedHyperlink"/>
      <w:u w:val="single"/>
    </w:rPr>
  </w:style>
  <w:style w:type="paragraph" w:styleId="aa">
    <w:name w:val="Balloon Text"/>
    <w:basedOn w:val="a"/>
    <w:link w:val="ab"/>
    <w:uiPriority w:val="99"/>
    <w:semiHidden/>
    <w:unhideWhenUsed/>
    <w:rsid w:val="007B39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394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55696"/>
    <w:rPr>
      <w:sz w:val="18"/>
      <w:szCs w:val="18"/>
    </w:rPr>
  </w:style>
  <w:style w:type="paragraph" w:styleId="ad">
    <w:name w:val="annotation text"/>
    <w:basedOn w:val="a"/>
    <w:link w:val="ae"/>
    <w:uiPriority w:val="99"/>
    <w:semiHidden/>
    <w:unhideWhenUsed/>
    <w:rsid w:val="00055696"/>
    <w:pPr>
      <w:jc w:val="left"/>
    </w:pPr>
  </w:style>
  <w:style w:type="character" w:customStyle="1" w:styleId="ae">
    <w:name w:val="コメント文字列 (文字)"/>
    <w:basedOn w:val="a0"/>
    <w:link w:val="ad"/>
    <w:uiPriority w:val="99"/>
    <w:semiHidden/>
    <w:rsid w:val="00055696"/>
  </w:style>
  <w:style w:type="paragraph" w:styleId="af">
    <w:name w:val="annotation subject"/>
    <w:basedOn w:val="ad"/>
    <w:next w:val="ad"/>
    <w:link w:val="af0"/>
    <w:uiPriority w:val="99"/>
    <w:semiHidden/>
    <w:unhideWhenUsed/>
    <w:rsid w:val="00055696"/>
    <w:rPr>
      <w:b/>
      <w:bCs/>
    </w:rPr>
  </w:style>
  <w:style w:type="character" w:customStyle="1" w:styleId="af0">
    <w:name w:val="コメント内容 (文字)"/>
    <w:basedOn w:val="ae"/>
    <w:link w:val="af"/>
    <w:uiPriority w:val="99"/>
    <w:semiHidden/>
    <w:rsid w:val="000556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5BC3"/>
    <w:pPr>
      <w:tabs>
        <w:tab w:val="center" w:pos="4252"/>
        <w:tab w:val="right" w:pos="8504"/>
      </w:tabs>
      <w:snapToGrid w:val="0"/>
    </w:pPr>
  </w:style>
  <w:style w:type="character" w:customStyle="1" w:styleId="a4">
    <w:name w:val="ヘッダー (文字)"/>
    <w:basedOn w:val="a0"/>
    <w:link w:val="a3"/>
    <w:uiPriority w:val="99"/>
    <w:rsid w:val="003F5BC3"/>
  </w:style>
  <w:style w:type="paragraph" w:styleId="a5">
    <w:name w:val="footer"/>
    <w:basedOn w:val="a"/>
    <w:link w:val="a6"/>
    <w:uiPriority w:val="99"/>
    <w:unhideWhenUsed/>
    <w:rsid w:val="003F5BC3"/>
    <w:pPr>
      <w:tabs>
        <w:tab w:val="center" w:pos="4252"/>
        <w:tab w:val="right" w:pos="8504"/>
      </w:tabs>
      <w:snapToGrid w:val="0"/>
    </w:pPr>
  </w:style>
  <w:style w:type="character" w:customStyle="1" w:styleId="a6">
    <w:name w:val="フッター (文字)"/>
    <w:basedOn w:val="a0"/>
    <w:link w:val="a5"/>
    <w:uiPriority w:val="99"/>
    <w:rsid w:val="003F5BC3"/>
  </w:style>
  <w:style w:type="paragraph" w:styleId="a7">
    <w:name w:val="List Paragraph"/>
    <w:basedOn w:val="a"/>
    <w:uiPriority w:val="34"/>
    <w:qFormat/>
    <w:rsid w:val="003F5BC3"/>
    <w:pPr>
      <w:ind w:leftChars="400" w:left="840"/>
    </w:pPr>
  </w:style>
  <w:style w:type="character" w:styleId="a8">
    <w:name w:val="Hyperlink"/>
    <w:basedOn w:val="a0"/>
    <w:uiPriority w:val="99"/>
    <w:unhideWhenUsed/>
    <w:rsid w:val="000E119C"/>
    <w:rPr>
      <w:color w:val="0000FF" w:themeColor="hyperlink"/>
      <w:u w:val="single"/>
    </w:rPr>
  </w:style>
  <w:style w:type="character" w:styleId="a9">
    <w:name w:val="FollowedHyperlink"/>
    <w:basedOn w:val="a0"/>
    <w:uiPriority w:val="99"/>
    <w:semiHidden/>
    <w:unhideWhenUsed/>
    <w:rsid w:val="000E119C"/>
    <w:rPr>
      <w:color w:val="800080" w:themeColor="followedHyperlink"/>
      <w:u w:val="single"/>
    </w:rPr>
  </w:style>
  <w:style w:type="paragraph" w:styleId="aa">
    <w:name w:val="Balloon Text"/>
    <w:basedOn w:val="a"/>
    <w:link w:val="ab"/>
    <w:uiPriority w:val="99"/>
    <w:semiHidden/>
    <w:unhideWhenUsed/>
    <w:rsid w:val="007B394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B394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55696"/>
    <w:rPr>
      <w:sz w:val="18"/>
      <w:szCs w:val="18"/>
    </w:rPr>
  </w:style>
  <w:style w:type="paragraph" w:styleId="ad">
    <w:name w:val="annotation text"/>
    <w:basedOn w:val="a"/>
    <w:link w:val="ae"/>
    <w:uiPriority w:val="99"/>
    <w:semiHidden/>
    <w:unhideWhenUsed/>
    <w:rsid w:val="00055696"/>
    <w:pPr>
      <w:jc w:val="left"/>
    </w:pPr>
  </w:style>
  <w:style w:type="character" w:customStyle="1" w:styleId="ae">
    <w:name w:val="コメント文字列 (文字)"/>
    <w:basedOn w:val="a0"/>
    <w:link w:val="ad"/>
    <w:uiPriority w:val="99"/>
    <w:semiHidden/>
    <w:rsid w:val="00055696"/>
  </w:style>
  <w:style w:type="paragraph" w:styleId="af">
    <w:name w:val="annotation subject"/>
    <w:basedOn w:val="ad"/>
    <w:next w:val="ad"/>
    <w:link w:val="af0"/>
    <w:uiPriority w:val="99"/>
    <w:semiHidden/>
    <w:unhideWhenUsed/>
    <w:rsid w:val="00055696"/>
    <w:rPr>
      <w:b/>
      <w:bCs/>
    </w:rPr>
  </w:style>
  <w:style w:type="character" w:customStyle="1" w:styleId="af0">
    <w:name w:val="コメント内容 (文字)"/>
    <w:basedOn w:val="ae"/>
    <w:link w:val="af"/>
    <w:uiPriority w:val="99"/>
    <w:semiHidden/>
    <w:rsid w:val="00055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ortium.or.jp/about-cp-kyoto/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AADA0-74A3-42E5-B2E8-7CF01BC6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358</Words>
  <Characters>2044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Takahiro Hasegawa</dc:creator>
  <cp:lastModifiedBy>hattoris</cp:lastModifiedBy>
  <cp:revision>4</cp:revision>
  <dcterms:created xsi:type="dcterms:W3CDTF">2014-08-30T21:07:00Z</dcterms:created>
  <dcterms:modified xsi:type="dcterms:W3CDTF">2014-08-30T21:11:00Z</dcterms:modified>
</cp:coreProperties>
</file>